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84EA" w14:textId="77777777" w:rsidR="00C919D8" w:rsidRDefault="00C919D8" w:rsidP="00C919D8">
      <w:pP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</w:pPr>
      <w:r>
        <w:rPr>
          <w:rFonts w:hint="eastAsia"/>
        </w:rPr>
        <w:t xml:space="preserve">기업 분석 </w:t>
      </w:r>
      <w:r>
        <w:t xml:space="preserve">- </w:t>
      </w:r>
      <w:r>
        <w:rPr>
          <w:rFonts w:ascii="Meiryo" w:eastAsia="Meiryo" w:hAnsi="Meiryo" w:hint="eastAsia"/>
          <w:b/>
          <w:bCs/>
          <w:color w:val="333333"/>
          <w:sz w:val="23"/>
          <w:szCs w:val="23"/>
          <w:shd w:val="clear" w:color="auto" w:fill="FFFFFF"/>
        </w:rPr>
        <w:t xml:space="preserve">Accenture </w:t>
      </w:r>
      <w: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  <w:t>A</w:t>
      </w:r>
    </w:p>
    <w:p w14:paraId="3EAF3AF1" w14:textId="77777777" w:rsidR="006C3729" w:rsidRDefault="006C3729">
      <w:pPr>
        <w:rPr>
          <w:rFonts w:ascii="Meiryo" w:eastAsia="Meiryo" w:hAnsi="Meiryo"/>
          <w:b/>
          <w:bCs/>
          <w:color w:val="333333"/>
          <w:sz w:val="23"/>
          <w:szCs w:val="23"/>
          <w:shd w:val="clear" w:color="auto" w:fill="FFFFFF"/>
        </w:rPr>
      </w:pPr>
    </w:p>
    <w:p w14:paraId="1C88AC68" w14:textId="76B113A8" w:rsidR="006C3729" w:rsidRDefault="006C3729" w:rsidP="006C372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사업 </w:t>
      </w:r>
      <w:r>
        <w:t>summary</w:t>
      </w:r>
    </w:p>
    <w:p w14:paraId="42DE896B" w14:textId="77777777" w:rsidR="002369CA" w:rsidRPr="002369CA" w:rsidRDefault="002369CA" w:rsidP="002369CA">
      <w:pPr>
        <w:pStyle w:val="a3"/>
        <w:ind w:leftChars="0"/>
        <w:rPr>
          <w:lang w:eastAsia="ja-JP"/>
        </w:rPr>
      </w:pPr>
      <w:r w:rsidRPr="002369CA">
        <w:rPr>
          <w:rFonts w:ascii="Meiryo" w:eastAsia="Meiryo" w:hAnsi="Meiryo"/>
          <w:color w:val="333333"/>
          <w:sz w:val="23"/>
          <w:szCs w:val="23"/>
          <w:shd w:val="clear" w:color="auto" w:fill="FFFFFF"/>
          <w:lang w:eastAsia="ja-JP"/>
        </w:rPr>
        <w:t>各法人がそれぞれの適用法令に</w:t>
      </w:r>
      <w:r w:rsidRPr="002369CA">
        <w:rPr>
          <w:rFonts w:ascii="Meiryo" w:eastAsia="Meiryo" w:hAnsi="Meiryo" w:hint="eastAsia"/>
          <w:color w:val="333333"/>
          <w:sz w:val="23"/>
          <w:szCs w:val="23"/>
          <w:shd w:val="clear" w:color="auto" w:fill="FFFFFF"/>
          <w:lang w:eastAsia="ja-JP"/>
        </w:rPr>
        <w:t>従い、監査・保証業務、リスクアドバイザリー、コンサルティング、ファイナンシャルアドバイザリー、税務、法務等を提供</w:t>
      </w:r>
    </w:p>
    <w:p w14:paraId="78FA3B5F" w14:textId="591C419C" w:rsidR="006C3729" w:rsidRDefault="002369CA" w:rsidP="006C3729">
      <w:pPr>
        <w:pStyle w:val="a3"/>
        <w:numPr>
          <w:ilvl w:val="0"/>
          <w:numId w:val="1"/>
        </w:numPr>
        <w:ind w:leftChars="0"/>
        <w:rPr>
          <w:lang w:eastAsia="ja-JP"/>
        </w:rPr>
      </w:pPr>
      <w:r>
        <w:rPr>
          <w:rFonts w:hint="eastAsia"/>
        </w:rPr>
        <w:t>회사의 이념</w:t>
      </w:r>
    </w:p>
    <w:p w14:paraId="0318585D" w14:textId="0A9690D2" w:rsidR="002369CA" w:rsidRDefault="002369CA" w:rsidP="002369CA">
      <w:pPr>
        <w:pStyle w:val="a3"/>
        <w:ind w:leftChars="0"/>
        <w:rPr>
          <w:rFonts w:hint="eastAsia"/>
          <w:lang w:eastAsia="ja-JP"/>
        </w:rPr>
      </w:pPr>
      <w:r w:rsidRPr="002369CA">
        <w:rPr>
          <w:lang w:eastAsia="ja-JP"/>
        </w:rPr>
        <w:t>デロイト ト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マツ</w:t>
      </w:r>
      <w:r w:rsidRPr="002369CA">
        <w:rPr>
          <w:lang w:eastAsia="ja-JP"/>
        </w:rPr>
        <w:t xml:space="preserve"> グル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プの社員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・</w:t>
      </w:r>
      <w:r w:rsidRPr="002369CA">
        <w:rPr>
          <w:rFonts w:hint="eastAsia"/>
          <w:lang w:eastAsia="ja-JP"/>
        </w:rPr>
        <w:t>職員は、デロイトが世界のメンバ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ファ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ムに指針として提示する“</w:t>
      </w:r>
      <w:r w:rsidRPr="002369CA">
        <w:rPr>
          <w:lang w:eastAsia="ja-JP"/>
        </w:rPr>
        <w:t>Deloitte network Purpose”、デロイト ト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マツ</w:t>
      </w:r>
      <w:r w:rsidRPr="002369CA">
        <w:rPr>
          <w:lang w:eastAsia="ja-JP"/>
        </w:rPr>
        <w:t xml:space="preserve"> グル</w:t>
      </w:r>
      <w:r w:rsidRPr="002369CA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2369CA">
        <w:rPr>
          <w:rFonts w:hint="eastAsia"/>
          <w:lang w:eastAsia="ja-JP"/>
        </w:rPr>
        <w:t>プの</w:t>
      </w:r>
      <w:r w:rsidRPr="002369CA">
        <w:rPr>
          <w:rFonts w:ascii="MS Gothic" w:eastAsia="MS Gothic" w:hAnsi="MS Gothic" w:cs="MS Gothic" w:hint="eastAsia"/>
          <w:lang w:eastAsia="ja-JP"/>
        </w:rPr>
        <w:t>経営</w:t>
      </w:r>
      <w:r w:rsidRPr="002369CA">
        <w:rPr>
          <w:rFonts w:hint="eastAsia"/>
          <w:lang w:eastAsia="ja-JP"/>
        </w:rPr>
        <w:t>理念および共通の</w:t>
      </w:r>
      <w:r w:rsidRPr="002369CA">
        <w:rPr>
          <w:rFonts w:ascii="MS Gothic" w:eastAsia="MS Gothic" w:hAnsi="MS Gothic" w:cs="MS Gothic" w:hint="eastAsia"/>
          <w:lang w:eastAsia="ja-JP"/>
        </w:rPr>
        <w:t>価</w:t>
      </w:r>
      <w:r w:rsidRPr="002369CA">
        <w:rPr>
          <w:rFonts w:hint="eastAsia"/>
          <w:lang w:eastAsia="ja-JP"/>
        </w:rPr>
        <w:t>値</w:t>
      </w:r>
      <w:r w:rsidRPr="002369CA">
        <w:rPr>
          <w:rFonts w:ascii="MS Gothic" w:eastAsia="MS Gothic" w:hAnsi="MS Gothic" w:cs="MS Gothic" w:hint="eastAsia"/>
          <w:lang w:eastAsia="ja-JP"/>
        </w:rPr>
        <w:t>観</w:t>
      </w:r>
      <w:r w:rsidRPr="002369CA">
        <w:rPr>
          <w:rFonts w:hint="eastAsia"/>
          <w:lang w:eastAsia="ja-JP"/>
        </w:rPr>
        <w:t>（</w:t>
      </w:r>
      <w:r w:rsidRPr="002369CA">
        <w:rPr>
          <w:lang w:eastAsia="ja-JP"/>
        </w:rPr>
        <w:t>Shared Values）に</w:t>
      </w:r>
      <w:r w:rsidRPr="002369CA">
        <w:rPr>
          <w:rFonts w:hint="eastAsia"/>
          <w:lang w:eastAsia="ja-JP"/>
        </w:rPr>
        <w:t>即した行動を心掛けます。</w:t>
      </w:r>
    </w:p>
    <w:p w14:paraId="7B568800" w14:textId="16839DC2" w:rsidR="00C919D8" w:rsidRDefault="00C919D8" w:rsidP="002369CA">
      <w:pPr>
        <w:pStyle w:val="a3"/>
        <w:numPr>
          <w:ilvl w:val="0"/>
          <w:numId w:val="1"/>
        </w:numPr>
        <w:ind w:leftChars="0"/>
        <w:rPr>
          <w:lang w:eastAsia="ja-JP"/>
        </w:rPr>
      </w:pPr>
      <w:r>
        <w:rPr>
          <w:rFonts w:hint="eastAsia"/>
        </w:rPr>
        <w:t>회사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평판</w:t>
      </w:r>
    </w:p>
    <w:p w14:paraId="6ADCCFF7" w14:textId="77777777" w:rsidR="00C919D8" w:rsidRDefault="00C919D8" w:rsidP="00C919D8">
      <w:pPr>
        <w:pStyle w:val="a3"/>
        <w:ind w:leftChars="0"/>
        <w:rPr>
          <w:lang w:eastAsia="ja-JP"/>
        </w:rPr>
      </w:pPr>
    </w:p>
    <w:p w14:paraId="07D7ABAD" w14:textId="239CA964" w:rsidR="00C919D8" w:rsidRDefault="002369CA" w:rsidP="00C919D8">
      <w:pPr>
        <w:ind w:left="440"/>
      </w:pPr>
      <w:r w:rsidRPr="002369CA">
        <w:drawing>
          <wp:inline distT="0" distB="0" distL="0" distR="0" wp14:anchorId="4C1B3339" wp14:editId="7BA4BCB0">
            <wp:extent cx="5731510" cy="3505200"/>
            <wp:effectExtent l="0" t="0" r="0" b="0"/>
            <wp:docPr id="195336031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603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A3FD" w14:textId="1DE7F8B9" w:rsidR="00C919D8" w:rsidRDefault="00C919D8" w:rsidP="00C919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채용 공고</w:t>
      </w:r>
    </w:p>
    <w:p w14:paraId="42C3C972" w14:textId="6301C172" w:rsidR="00C919D8" w:rsidRDefault="002369CA" w:rsidP="00C919D8">
      <w:pPr>
        <w:pStyle w:val="a3"/>
        <w:ind w:leftChars="0"/>
      </w:pPr>
      <w:hyperlink r:id="rId6" w:history="1">
        <w:r w:rsidRPr="00D34393">
          <w:rPr>
            <w:rStyle w:val="a4"/>
          </w:rPr>
          <w:t>https://www2.deloitte.com/jp/ja/careers/students.html?icid=top_students</w:t>
        </w:r>
      </w:hyperlink>
    </w:p>
    <w:p w14:paraId="39C432A3" w14:textId="77777777" w:rsidR="002369CA" w:rsidRPr="002369CA" w:rsidRDefault="002369CA" w:rsidP="00C919D8">
      <w:pPr>
        <w:pStyle w:val="a3"/>
        <w:ind w:leftChars="0"/>
        <w:rPr>
          <w:rFonts w:hint="eastAsia"/>
        </w:rPr>
      </w:pPr>
    </w:p>
    <w:p w14:paraId="454E2F13" w14:textId="6BA75A6E" w:rsidR="002369CA" w:rsidRDefault="002369CA" w:rsidP="00C919D8">
      <w:pPr>
        <w:pStyle w:val="a3"/>
        <w:ind w:leftChars="0"/>
        <w:rPr>
          <w:rFonts w:hint="eastAsia"/>
        </w:rPr>
      </w:pPr>
      <w:r w:rsidRPr="002369CA">
        <w:lastRenderedPageBreak/>
        <w:drawing>
          <wp:inline distT="0" distB="0" distL="0" distR="0" wp14:anchorId="0E45160A" wp14:editId="139F5060">
            <wp:extent cx="5731510" cy="3203575"/>
            <wp:effectExtent l="0" t="0" r="0" b="0"/>
            <wp:docPr id="134644030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403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56102" w14:textId="713F16C2" w:rsidR="00C919D8" w:rsidRDefault="00C919D8" w:rsidP="00C919D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보고서</w:t>
      </w:r>
    </w:p>
    <w:p w14:paraId="1088B50F" w14:textId="1B3E452E" w:rsidR="00C919D8" w:rsidRDefault="002369CA" w:rsidP="00C919D8">
      <w:pPr>
        <w:pStyle w:val="a3"/>
        <w:ind w:leftChars="0"/>
      </w:pPr>
      <w:hyperlink r:id="rId8" w:history="1">
        <w:r w:rsidRPr="00D34393">
          <w:rPr>
            <w:rStyle w:val="a4"/>
          </w:rPr>
          <w:t>https://www2.deloitte.com/content/dam/Deloitte/jp/Documents/about-deloitte/about-deloitte-japan/jp-group-impact-report-2023.pdf</w:t>
        </w:r>
      </w:hyperlink>
    </w:p>
    <w:p w14:paraId="1911E572" w14:textId="77777777" w:rsidR="002369CA" w:rsidRPr="002369CA" w:rsidRDefault="002369CA" w:rsidP="00C919D8">
      <w:pPr>
        <w:pStyle w:val="a3"/>
        <w:ind w:leftChars="0"/>
      </w:pPr>
    </w:p>
    <w:sectPr w:rsidR="002369CA" w:rsidRPr="002369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84A91"/>
    <w:multiLevelType w:val="hybridMultilevel"/>
    <w:tmpl w:val="D64E3006"/>
    <w:lvl w:ilvl="0" w:tplc="8C52C2E2">
      <w:start w:val="1"/>
      <w:numFmt w:val="decimal"/>
      <w:lvlText w:val="%1."/>
      <w:lvlJc w:val="left"/>
      <w:pPr>
        <w:ind w:left="800" w:hanging="360"/>
      </w:pPr>
      <w:rPr>
        <w:rFonts w:ascii="Meiryo" w:eastAsia="Meiryo" w:hAnsi="Meiryo" w:hint="default"/>
        <w:b/>
        <w:color w:val="333333"/>
        <w:sz w:val="23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1717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29"/>
    <w:rsid w:val="002369CA"/>
    <w:rsid w:val="006C3729"/>
    <w:rsid w:val="00C9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F2E28"/>
  <w15:chartTrackingRefBased/>
  <w15:docId w15:val="{8BA7B9B1-E11D-5A49-BB4C-B688241C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729"/>
    <w:pPr>
      <w:ind w:leftChars="400" w:left="800"/>
    </w:pPr>
  </w:style>
  <w:style w:type="character" w:styleId="a4">
    <w:name w:val="Hyperlink"/>
    <w:basedOn w:val="a0"/>
    <w:uiPriority w:val="99"/>
    <w:unhideWhenUsed/>
    <w:rsid w:val="00C919D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91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deloitte.com/content/dam/Deloitte/jp/Documents/about-deloitte/about-deloitte-japan/jp-group-impact-report-2023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2.deloitte.com/jp/ja/careers/students.html?icid=top_student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JUNHYEOK AHN</dc:creator>
  <cp:keywords/>
  <dc:description/>
  <cp:lastModifiedBy>JUNHYEOK AHN</cp:lastModifiedBy>
  <cp:revision>2</cp:revision>
  <dcterms:created xsi:type="dcterms:W3CDTF">2024-04-27T17:09:00Z</dcterms:created>
  <dcterms:modified xsi:type="dcterms:W3CDTF">2024-04-27T17:09:00Z</dcterms:modified>
</cp:coreProperties>
</file>