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DE8E5" w14:textId="77777777" w:rsidR="00B3057E" w:rsidRPr="00B3057E" w:rsidRDefault="00B3057E" w:rsidP="00B3057E">
      <w:pPr>
        <w:rPr>
          <w:b/>
          <w:bCs/>
        </w:rPr>
      </w:pPr>
      <w:r w:rsidRPr="00B3057E">
        <w:rPr>
          <w:rFonts w:hint="eastAsia"/>
          <w:b/>
          <w:bCs/>
        </w:rPr>
        <w:t>日立製作所</w:t>
      </w:r>
    </w:p>
    <w:p w14:paraId="395AD736" w14:textId="3B465A85" w:rsidR="00B905B6" w:rsidRDefault="00B905B6" w:rsidP="00B905B6">
      <w:pPr>
        <w:pStyle w:val="a6"/>
        <w:numPr>
          <w:ilvl w:val="0"/>
          <w:numId w:val="1"/>
        </w:numPr>
      </w:pPr>
      <w:r>
        <w:t>주요기업 리스트 각 기업의 사업 summary 작성</w:t>
      </w:r>
    </w:p>
    <w:p w14:paraId="6CFF1465" w14:textId="77777777" w:rsidR="00B905B6" w:rsidRDefault="00B905B6" w:rsidP="00B905B6">
      <w:pPr>
        <w:pStyle w:val="a6"/>
        <w:numPr>
          <w:ilvl w:val="0"/>
          <w:numId w:val="2"/>
        </w:numPr>
      </w:pPr>
      <w:r>
        <w:rPr>
          <w:rFonts w:hint="eastAsia"/>
        </w:rPr>
        <w:t>어떤 비즈니스</w:t>
      </w:r>
    </w:p>
    <w:p w14:paraId="6944E93D" w14:textId="7EEA528D" w:rsidR="004B1851" w:rsidRDefault="004B1851" w:rsidP="004B1851">
      <w:r>
        <w:rPr>
          <w:rFonts w:hint="eastAsia"/>
        </w:rPr>
        <w:t>-요약</w:t>
      </w:r>
    </w:p>
    <w:p w14:paraId="5B49569F" w14:textId="3215D607" w:rsidR="004B1851" w:rsidRPr="004B1851" w:rsidRDefault="004B1851" w:rsidP="004B1851">
      <w:pPr>
        <w:rPr>
          <w:rFonts w:hint="eastAsia"/>
        </w:rPr>
      </w:pPr>
      <w:r w:rsidRPr="004B1851">
        <w:t>NTT 데이터는 공공, 금융, 법인, 글로벌 각 분야에서 디지털 전환을 주도하며, 클라우드, 빅데이터, IoT, AI 기술을 활용한 솔루션을 제공합니다. 공공 및 민간 기업을 대상으로 한 대규모 IT 시스템 개발과 운영 경험을 통해, 고객의 비즈니스와 사회의 지속 가능한 발전에 기여하고 있습니다.</w:t>
      </w:r>
    </w:p>
    <w:p w14:paraId="031B740F" w14:textId="49C6E306" w:rsidR="00B905B6" w:rsidRDefault="004B1851" w:rsidP="00B905B6">
      <w:r>
        <w:rPr>
          <w:rFonts w:hint="eastAsia"/>
        </w:rPr>
        <w:t>-상세</w:t>
      </w:r>
    </w:p>
    <w:p w14:paraId="23BDC54D" w14:textId="77777777" w:rsidR="004B1851" w:rsidRPr="004B1851" w:rsidRDefault="004B1851" w:rsidP="004B1851">
      <w:pPr>
        <w:rPr>
          <w:b/>
          <w:bCs/>
        </w:rPr>
      </w:pPr>
      <w:r w:rsidRPr="004B1851">
        <w:rPr>
          <w:b/>
          <w:bCs/>
        </w:rPr>
        <w:t>1. 공공·사회기반 분야</w:t>
      </w:r>
    </w:p>
    <w:p w14:paraId="4246D5F1" w14:textId="77777777" w:rsidR="004B1851" w:rsidRPr="004B1851" w:rsidRDefault="004B1851" w:rsidP="004B1851">
      <w:r w:rsidRPr="004B1851">
        <w:t>NTT 데이터는 공공 및 사회기반 시설 관련 IT 솔루션 제공에 강점을 가지고 있습니다.</w:t>
      </w:r>
    </w:p>
    <w:p w14:paraId="328A5685" w14:textId="77777777" w:rsidR="004B1851" w:rsidRPr="004B1851" w:rsidRDefault="004B1851" w:rsidP="004B1851">
      <w:pPr>
        <w:numPr>
          <w:ilvl w:val="0"/>
          <w:numId w:val="13"/>
        </w:numPr>
      </w:pPr>
      <w:r w:rsidRPr="004B1851">
        <w:rPr>
          <w:b/>
          <w:bCs/>
        </w:rPr>
        <w:t>대표 사례</w:t>
      </w:r>
      <w:r w:rsidRPr="004B1851">
        <w:t>:</w:t>
      </w:r>
    </w:p>
    <w:p w14:paraId="0025E93D" w14:textId="77777777" w:rsidR="004B1851" w:rsidRPr="004B1851" w:rsidRDefault="004B1851" w:rsidP="004B1851">
      <w:pPr>
        <w:numPr>
          <w:ilvl w:val="1"/>
          <w:numId w:val="13"/>
        </w:numPr>
      </w:pPr>
      <w:r w:rsidRPr="004B1851">
        <w:rPr>
          <w:b/>
          <w:bCs/>
        </w:rPr>
        <w:t>바티칸 도서관 디지털 아카이브 프로젝트</w:t>
      </w:r>
      <w:r w:rsidRPr="004B1851">
        <w:t xml:space="preserve">: 2014년부터 약 3,000권의 손으로 작성된 문서를 </w:t>
      </w:r>
      <w:proofErr w:type="spellStart"/>
      <w:r w:rsidRPr="004B1851">
        <w:t>디지털화하여</w:t>
      </w:r>
      <w:proofErr w:type="spellEnd"/>
      <w:r w:rsidRPr="004B1851">
        <w:t xml:space="preserve"> 인류의 문화 유산을 보존하는 데 기여.</w:t>
      </w:r>
    </w:p>
    <w:p w14:paraId="4971701F" w14:textId="77777777" w:rsidR="004B1851" w:rsidRPr="004B1851" w:rsidRDefault="004B1851" w:rsidP="004B1851">
      <w:pPr>
        <w:numPr>
          <w:ilvl w:val="1"/>
          <w:numId w:val="13"/>
        </w:numPr>
      </w:pPr>
      <w:r w:rsidRPr="004B1851">
        <w:rPr>
          <w:b/>
          <w:bCs/>
        </w:rPr>
        <w:t xml:space="preserve">일본 </w:t>
      </w:r>
      <w:proofErr w:type="spellStart"/>
      <w:r w:rsidRPr="004B1851">
        <w:rPr>
          <w:b/>
          <w:bCs/>
        </w:rPr>
        <w:t>카가와현</w:t>
      </w:r>
      <w:proofErr w:type="spellEnd"/>
      <w:r w:rsidRPr="004B1851">
        <w:rPr>
          <w:b/>
          <w:bCs/>
        </w:rPr>
        <w:t xml:space="preserve"> 응급 환자 시스템</w:t>
      </w:r>
      <w:r w:rsidRPr="004B1851">
        <w:t>: 디지털 펜과 스마트폰을 활용해 응급 환자의 정보를 의료 기관과 실시간으로 공유하는 시스템을 구축, 환자 치료 프로세스를 혁신.</w:t>
      </w:r>
    </w:p>
    <w:p w14:paraId="1FE7407D" w14:textId="77777777" w:rsidR="004B1851" w:rsidRPr="004B1851" w:rsidRDefault="004B1851" w:rsidP="004B1851">
      <w:pPr>
        <w:rPr>
          <w:b/>
          <w:bCs/>
        </w:rPr>
      </w:pPr>
      <w:r w:rsidRPr="004B1851">
        <w:rPr>
          <w:b/>
          <w:bCs/>
        </w:rPr>
        <w:t>2. 금융 분야</w:t>
      </w:r>
    </w:p>
    <w:p w14:paraId="05A1BA81" w14:textId="77777777" w:rsidR="004B1851" w:rsidRPr="004B1851" w:rsidRDefault="004B1851" w:rsidP="004B1851">
      <w:r w:rsidRPr="004B1851">
        <w:t>NTT 데이터는 금융 기관에 맞춤형 IT 솔루션을 제공하며, 대규모 시스템 통합 및 개발에 강점을 보입니다.</w:t>
      </w:r>
    </w:p>
    <w:p w14:paraId="287C9818" w14:textId="77777777" w:rsidR="004B1851" w:rsidRPr="004B1851" w:rsidRDefault="004B1851" w:rsidP="004B1851">
      <w:pPr>
        <w:numPr>
          <w:ilvl w:val="0"/>
          <w:numId w:val="14"/>
        </w:numPr>
      </w:pPr>
      <w:r w:rsidRPr="004B1851">
        <w:rPr>
          <w:b/>
          <w:bCs/>
        </w:rPr>
        <w:t>대표 사례</w:t>
      </w:r>
      <w:r w:rsidRPr="004B1851">
        <w:t>:</w:t>
      </w:r>
    </w:p>
    <w:p w14:paraId="4EE39128" w14:textId="77777777" w:rsidR="004B1851" w:rsidRPr="004B1851" w:rsidRDefault="004B1851" w:rsidP="004B1851">
      <w:pPr>
        <w:numPr>
          <w:ilvl w:val="1"/>
          <w:numId w:val="14"/>
        </w:numPr>
      </w:pPr>
      <w:proofErr w:type="spellStart"/>
      <w:r w:rsidRPr="004B1851">
        <w:rPr>
          <w:b/>
          <w:bCs/>
        </w:rPr>
        <w:t>미즈호은행</w:t>
      </w:r>
      <w:proofErr w:type="spellEnd"/>
      <w:r w:rsidRPr="004B1851">
        <w:rPr>
          <w:b/>
          <w:bCs/>
        </w:rPr>
        <w:t xml:space="preserve"> 글로벌 e-뱅킹 시스템 리뉴얼</w:t>
      </w:r>
      <w:r w:rsidRPr="004B1851">
        <w:t>: 해외 인터넷 뱅킹 시스템을 개편하여 일본 기업의 글로벌 진출 및 M&amp;A를 지원. 1만 명 이상이 사용하는 글로벌 채널로 성장.</w:t>
      </w:r>
    </w:p>
    <w:p w14:paraId="0B448D77" w14:textId="77777777" w:rsidR="004B1851" w:rsidRPr="004B1851" w:rsidRDefault="004B1851" w:rsidP="004B1851">
      <w:pPr>
        <w:rPr>
          <w:b/>
          <w:bCs/>
        </w:rPr>
      </w:pPr>
      <w:r w:rsidRPr="004B1851">
        <w:rPr>
          <w:b/>
          <w:bCs/>
        </w:rPr>
        <w:t>3. 법인·솔루션 분야</w:t>
      </w:r>
    </w:p>
    <w:p w14:paraId="5FF3D137" w14:textId="77777777" w:rsidR="004B1851" w:rsidRPr="004B1851" w:rsidRDefault="004B1851" w:rsidP="004B1851">
      <w:r w:rsidRPr="004B1851">
        <w:t>NTT 데이터는 제조업, 유통업, 서비스업을 포함한 다양한 산업에 특화된 솔루션을 제공합니다.</w:t>
      </w:r>
    </w:p>
    <w:p w14:paraId="27AE13A8" w14:textId="77777777" w:rsidR="004B1851" w:rsidRPr="004B1851" w:rsidRDefault="004B1851" w:rsidP="004B1851">
      <w:pPr>
        <w:numPr>
          <w:ilvl w:val="0"/>
          <w:numId w:val="15"/>
        </w:numPr>
      </w:pPr>
      <w:r w:rsidRPr="004B1851">
        <w:rPr>
          <w:b/>
          <w:bCs/>
        </w:rPr>
        <w:t>대표 사례</w:t>
      </w:r>
      <w:r w:rsidRPr="004B1851">
        <w:t>:</w:t>
      </w:r>
    </w:p>
    <w:p w14:paraId="5C34E45A" w14:textId="77777777" w:rsidR="004B1851" w:rsidRPr="004B1851" w:rsidRDefault="004B1851" w:rsidP="004B1851">
      <w:pPr>
        <w:numPr>
          <w:ilvl w:val="1"/>
          <w:numId w:val="15"/>
        </w:numPr>
      </w:pPr>
      <w:proofErr w:type="spellStart"/>
      <w:r w:rsidRPr="004B1851">
        <w:rPr>
          <w:b/>
          <w:bCs/>
        </w:rPr>
        <w:lastRenderedPageBreak/>
        <w:t>패밀리마트</w:t>
      </w:r>
      <w:proofErr w:type="spellEnd"/>
      <w:r w:rsidRPr="004B1851">
        <w:rPr>
          <w:b/>
          <w:bCs/>
        </w:rPr>
        <w:t xml:space="preserve"> Wi-Fi 서비스</w:t>
      </w:r>
      <w:r w:rsidRPr="004B1851">
        <w:t>: 고객 편의성을 높이기 위해 저비용, 단기간 내 Wi-Fi 서비스를 성공적으로 제공. Wi-Fi 기반 캠페인 및 컨텐츠 개발을 지원하며 고객 로열티와 방문 빈도를 증대.</w:t>
      </w:r>
    </w:p>
    <w:p w14:paraId="7429461B" w14:textId="77777777" w:rsidR="004B1851" w:rsidRPr="004B1851" w:rsidRDefault="004B1851" w:rsidP="004B1851">
      <w:pPr>
        <w:rPr>
          <w:b/>
          <w:bCs/>
        </w:rPr>
      </w:pPr>
      <w:r w:rsidRPr="004B1851">
        <w:rPr>
          <w:b/>
          <w:bCs/>
        </w:rPr>
        <w:t>4. 글로벌 분야</w:t>
      </w:r>
    </w:p>
    <w:p w14:paraId="6E736BD9" w14:textId="77777777" w:rsidR="004B1851" w:rsidRPr="004B1851" w:rsidRDefault="004B1851" w:rsidP="004B1851">
      <w:r w:rsidRPr="004B1851">
        <w:t>NTT 데이터는 글로벌 시장에서도 SAP 비즈니스를 비롯한 다양한 솔루션을 제공하며, M&amp;A를 통해 사업 영역을 확장하고 있습니다.</w:t>
      </w:r>
    </w:p>
    <w:p w14:paraId="5CFD4F5A" w14:textId="77777777" w:rsidR="004B1851" w:rsidRPr="004B1851" w:rsidRDefault="004B1851" w:rsidP="004B1851">
      <w:pPr>
        <w:numPr>
          <w:ilvl w:val="0"/>
          <w:numId w:val="16"/>
        </w:numPr>
      </w:pPr>
      <w:r w:rsidRPr="004B1851">
        <w:rPr>
          <w:b/>
          <w:bCs/>
        </w:rPr>
        <w:t>대표 사례</w:t>
      </w:r>
      <w:r w:rsidRPr="004B1851">
        <w:t>:</w:t>
      </w:r>
    </w:p>
    <w:p w14:paraId="7CDA22B5" w14:textId="77777777" w:rsidR="004B1851" w:rsidRPr="004B1851" w:rsidRDefault="004B1851" w:rsidP="004B1851">
      <w:pPr>
        <w:numPr>
          <w:ilvl w:val="1"/>
          <w:numId w:val="16"/>
        </w:numPr>
      </w:pPr>
      <w:proofErr w:type="spellStart"/>
      <w:r w:rsidRPr="004B1851">
        <w:rPr>
          <w:b/>
          <w:bCs/>
        </w:rPr>
        <w:t>세이코</w:t>
      </w:r>
      <w:proofErr w:type="spellEnd"/>
      <w:r w:rsidRPr="004B1851">
        <w:rPr>
          <w:b/>
          <w:bCs/>
        </w:rPr>
        <w:t xml:space="preserve"> </w:t>
      </w:r>
      <w:proofErr w:type="spellStart"/>
      <w:r w:rsidRPr="004B1851">
        <w:rPr>
          <w:b/>
          <w:bCs/>
        </w:rPr>
        <w:t>엡손의</w:t>
      </w:r>
      <w:proofErr w:type="spellEnd"/>
      <w:r w:rsidRPr="004B1851">
        <w:rPr>
          <w:b/>
          <w:bCs/>
        </w:rPr>
        <w:t xml:space="preserve"> SAP 시스템 도입</w:t>
      </w:r>
      <w:r w:rsidRPr="004B1851">
        <w:t>: 해외 진출 일본 기업을 위한 맞춤형 IT 솔루션을 제공하며, 효율적인 경영을 지원.</w:t>
      </w:r>
    </w:p>
    <w:p w14:paraId="1B48559A" w14:textId="77777777" w:rsidR="004B1851" w:rsidRPr="004B1851" w:rsidRDefault="004B1851" w:rsidP="00B905B6">
      <w:pPr>
        <w:rPr>
          <w:rFonts w:hint="eastAsia"/>
        </w:rPr>
      </w:pPr>
    </w:p>
    <w:p w14:paraId="4F401055" w14:textId="77777777" w:rsidR="00B905B6" w:rsidRDefault="00B905B6" w:rsidP="00B905B6">
      <w:pPr>
        <w:pStyle w:val="a6"/>
        <w:numPr>
          <w:ilvl w:val="0"/>
          <w:numId w:val="2"/>
        </w:numPr>
      </w:pPr>
      <w:r>
        <w:rPr>
          <w:rFonts w:hint="eastAsia"/>
        </w:rPr>
        <w:t xml:space="preserve">업계 </w:t>
      </w:r>
      <w:proofErr w:type="spellStart"/>
      <w:r>
        <w:rPr>
          <w:rFonts w:hint="eastAsia"/>
        </w:rPr>
        <w:t>쉐어</w:t>
      </w:r>
      <w:proofErr w:type="spellEnd"/>
      <w:r>
        <w:rPr>
          <w:rFonts w:hint="eastAsia"/>
        </w:rPr>
        <w:t xml:space="preserve"> 어느정도</w:t>
      </w:r>
    </w:p>
    <w:p w14:paraId="55AD7F4C" w14:textId="143E79DC" w:rsidR="00CA5AEA" w:rsidRDefault="004F493D" w:rsidP="00CA5AEA">
      <w:pPr>
        <w:pStyle w:val="a6"/>
        <w:ind w:left="800"/>
      </w:pPr>
      <w:r w:rsidRPr="004F493D">
        <w:drawing>
          <wp:inline distT="0" distB="0" distL="0" distR="0" wp14:anchorId="7481009B" wp14:editId="7D0EA557">
            <wp:extent cx="5731510" cy="2457450"/>
            <wp:effectExtent l="0" t="0" r="2540" b="0"/>
            <wp:docPr id="1518948499" name="그림 1" descr="텍스트, 스크린샷,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48499" name="그림 1" descr="텍스트, 스크린샷, 폰트이(가) 표시된 사진&#10;&#10;자동 생성된 설명"/>
                    <pic:cNvPicPr/>
                  </pic:nvPicPr>
                  <pic:blipFill>
                    <a:blip r:embed="rId5"/>
                    <a:stretch>
                      <a:fillRect/>
                    </a:stretch>
                  </pic:blipFill>
                  <pic:spPr>
                    <a:xfrm>
                      <a:off x="0" y="0"/>
                      <a:ext cx="5731510" cy="2457450"/>
                    </a:xfrm>
                    <a:prstGeom prst="rect">
                      <a:avLst/>
                    </a:prstGeom>
                  </pic:spPr>
                </pic:pic>
              </a:graphicData>
            </a:graphic>
          </wp:inline>
        </w:drawing>
      </w:r>
      <w:r w:rsidRPr="004F493D">
        <w:drawing>
          <wp:inline distT="0" distB="0" distL="0" distR="0" wp14:anchorId="3BD5B621" wp14:editId="20823F00">
            <wp:extent cx="5731510" cy="2266950"/>
            <wp:effectExtent l="0" t="0" r="2540" b="0"/>
            <wp:docPr id="1904523205" name="그림 1" descr="텍스트, 폰트, 스크린샷, 대수학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523205" name="그림 1" descr="텍스트, 폰트, 스크린샷, 대수학이(가) 표시된 사진&#10;&#10;자동 생성된 설명"/>
                    <pic:cNvPicPr/>
                  </pic:nvPicPr>
                  <pic:blipFill>
                    <a:blip r:embed="rId6"/>
                    <a:stretch>
                      <a:fillRect/>
                    </a:stretch>
                  </pic:blipFill>
                  <pic:spPr>
                    <a:xfrm>
                      <a:off x="0" y="0"/>
                      <a:ext cx="5731510" cy="2266950"/>
                    </a:xfrm>
                    <a:prstGeom prst="rect">
                      <a:avLst/>
                    </a:prstGeom>
                  </pic:spPr>
                </pic:pic>
              </a:graphicData>
            </a:graphic>
          </wp:inline>
        </w:drawing>
      </w:r>
    </w:p>
    <w:p w14:paraId="483575BF" w14:textId="23884D58" w:rsidR="00CA5AEA" w:rsidRDefault="004F493D" w:rsidP="00CA5AEA">
      <w:pPr>
        <w:pStyle w:val="a6"/>
        <w:ind w:left="800"/>
      </w:pPr>
      <w:hyperlink r:id="rId7" w:history="1">
        <w:r w:rsidRPr="0083050E">
          <w:rPr>
            <w:rStyle w:val="aa"/>
          </w:rPr>
          <w:t>https://www.nttdata.com/global/ja/recruit/uptodata/articles/2478/#:~:text=NTT%E3%83%87%E3%83%BC%E3%82%BF%E3%81%AF%E4%B8%96%E7%95%8C6,%E3%</w:t>
        </w:r>
        <w:r w:rsidRPr="0083050E">
          <w:rPr>
            <w:rStyle w:val="aa"/>
          </w:rPr>
          <w:lastRenderedPageBreak/>
          <w:t>81%97%E3%81%A6%E3%81%84%E3%81%9F%E3%81%A0%E3%81%8D%E3%81%9F%E3%81%84%E3%81%A7%E3%81%99%E3%80%82</w:t>
        </w:r>
      </w:hyperlink>
    </w:p>
    <w:p w14:paraId="46493F60" w14:textId="77777777" w:rsidR="00CA5AEA" w:rsidRPr="00CA5AEA" w:rsidRDefault="00CA5AEA" w:rsidP="00B905B6">
      <w:pPr>
        <w:ind w:left="800"/>
        <w:rPr>
          <w:rFonts w:hint="eastAsia"/>
        </w:rPr>
      </w:pPr>
    </w:p>
    <w:p w14:paraId="1FFA68E6" w14:textId="77777777" w:rsidR="00B905B6" w:rsidRDefault="00B905B6" w:rsidP="00B905B6">
      <w:pPr>
        <w:pStyle w:val="a6"/>
        <w:numPr>
          <w:ilvl w:val="0"/>
          <w:numId w:val="2"/>
        </w:numPr>
      </w:pPr>
      <w:r>
        <w:rPr>
          <w:rFonts w:hint="eastAsia"/>
        </w:rPr>
        <w:t>매출 어느정도</w:t>
      </w:r>
    </w:p>
    <w:p w14:paraId="64970E14" w14:textId="1E124EFA" w:rsidR="00B905B6" w:rsidRDefault="004F493D" w:rsidP="00B905B6">
      <w:pPr>
        <w:pStyle w:val="a6"/>
        <w:ind w:left="800"/>
      </w:pPr>
      <w:r w:rsidRPr="004F493D">
        <w:drawing>
          <wp:inline distT="0" distB="0" distL="0" distR="0" wp14:anchorId="3F6C840B" wp14:editId="23BFAB2C">
            <wp:extent cx="5731510" cy="4600575"/>
            <wp:effectExtent l="0" t="0" r="2540" b="9525"/>
            <wp:docPr id="991306063" name="그림 1" descr="텍스트, 스크린샷, 도표,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06063" name="그림 1" descr="텍스트, 스크린샷, 도표, 그래프이(가) 표시된 사진&#10;&#10;자동 생성된 설명"/>
                    <pic:cNvPicPr/>
                  </pic:nvPicPr>
                  <pic:blipFill>
                    <a:blip r:embed="rId8"/>
                    <a:stretch>
                      <a:fillRect/>
                    </a:stretch>
                  </pic:blipFill>
                  <pic:spPr>
                    <a:xfrm>
                      <a:off x="0" y="0"/>
                      <a:ext cx="5731510" cy="4600575"/>
                    </a:xfrm>
                    <a:prstGeom prst="rect">
                      <a:avLst/>
                    </a:prstGeom>
                  </pic:spPr>
                </pic:pic>
              </a:graphicData>
            </a:graphic>
          </wp:inline>
        </w:drawing>
      </w:r>
    </w:p>
    <w:p w14:paraId="7928A46F" w14:textId="1C4A648D" w:rsidR="00B905B6" w:rsidRDefault="00B905B6" w:rsidP="00B905B6">
      <w:pPr>
        <w:pStyle w:val="a6"/>
        <w:ind w:left="800"/>
      </w:pPr>
    </w:p>
    <w:p w14:paraId="2CCF7EC5" w14:textId="6DB1AE8A" w:rsidR="00620BC1" w:rsidRDefault="004F493D" w:rsidP="00B905B6">
      <w:pPr>
        <w:pStyle w:val="a6"/>
        <w:ind w:left="800"/>
      </w:pPr>
      <w:hyperlink r:id="rId9" w:history="1">
        <w:r w:rsidRPr="0083050E">
          <w:rPr>
            <w:rStyle w:val="aa"/>
          </w:rPr>
          <w:t>https://www.nttdata.com/global/ja/investors/achievement/</w:t>
        </w:r>
      </w:hyperlink>
    </w:p>
    <w:p w14:paraId="25EDBDCA" w14:textId="77777777" w:rsidR="004F493D" w:rsidRPr="004F493D" w:rsidRDefault="004F493D" w:rsidP="00B905B6">
      <w:pPr>
        <w:pStyle w:val="a6"/>
        <w:ind w:left="800"/>
        <w:rPr>
          <w:rFonts w:hint="eastAsia"/>
        </w:rPr>
      </w:pPr>
    </w:p>
    <w:p w14:paraId="05E269E8" w14:textId="77777777" w:rsidR="00620BC1" w:rsidRPr="00620BC1" w:rsidRDefault="00620BC1" w:rsidP="00B905B6">
      <w:pPr>
        <w:pStyle w:val="a6"/>
        <w:ind w:left="800"/>
      </w:pPr>
    </w:p>
    <w:p w14:paraId="27392CA3" w14:textId="77777777" w:rsidR="00B905B6" w:rsidRDefault="00B905B6" w:rsidP="00B905B6">
      <w:pPr>
        <w:pStyle w:val="a6"/>
        <w:numPr>
          <w:ilvl w:val="0"/>
          <w:numId w:val="2"/>
        </w:numPr>
      </w:pPr>
      <w:r>
        <w:rPr>
          <w:rFonts w:hint="eastAsia"/>
        </w:rPr>
        <w:t>기타 등등</w:t>
      </w:r>
    </w:p>
    <w:p w14:paraId="57723BDC" w14:textId="77777777" w:rsidR="00B905B6" w:rsidRDefault="00B905B6" w:rsidP="00B905B6">
      <w:pPr>
        <w:ind w:left="800"/>
      </w:pPr>
    </w:p>
    <w:p w14:paraId="546F4E2C" w14:textId="77777777" w:rsidR="00B905B6" w:rsidRDefault="00B905B6" w:rsidP="00B905B6">
      <w:r>
        <w:t>2. 연간 결산서 2년분(</w:t>
      </w:r>
      <w:r w:rsidRPr="003961F9">
        <w:rPr>
          <w:b/>
          <w:bCs/>
        </w:rPr>
        <w:t>pdf 파일</w:t>
      </w:r>
      <w:r w:rsidRPr="003961F9">
        <w:rPr>
          <w:rFonts w:hint="eastAsia"/>
          <w:b/>
          <w:bCs/>
        </w:rPr>
        <w:t>첨부</w:t>
      </w:r>
      <w:r>
        <w:t xml:space="preserve">) </w:t>
      </w:r>
    </w:p>
    <w:p w14:paraId="4D16D35D" w14:textId="77777777" w:rsidR="00B905B6" w:rsidRDefault="00B905B6" w:rsidP="00B905B6">
      <w:r>
        <w:t>3. 사업보고서 또는 회사 중장기 사업계획서 찾아오기(</w:t>
      </w:r>
      <w:r w:rsidRPr="003961F9">
        <w:rPr>
          <w:b/>
          <w:bCs/>
        </w:rPr>
        <w:t>pdf 파일</w:t>
      </w:r>
      <w:r w:rsidRPr="003961F9">
        <w:rPr>
          <w:rFonts w:hint="eastAsia"/>
          <w:b/>
          <w:bCs/>
        </w:rPr>
        <w:t>첨부</w:t>
      </w:r>
      <w:r>
        <w:t>)</w:t>
      </w:r>
    </w:p>
    <w:p w14:paraId="7FB76768" w14:textId="77777777" w:rsidR="00B905B6" w:rsidRDefault="00B905B6" w:rsidP="00B905B6">
      <w:r w:rsidRPr="007A13BB">
        <w:t>4. 주요기업의</w:t>
      </w:r>
      <w:r w:rsidRPr="007A13BB">
        <w:rPr>
          <w:rFonts w:hint="eastAsia"/>
        </w:rPr>
        <w:t xml:space="preserve"> 회사</w:t>
      </w:r>
      <w:r w:rsidRPr="007A13BB">
        <w:t xml:space="preserve"> </w:t>
      </w:r>
      <w:proofErr w:type="spellStart"/>
      <w:r w:rsidRPr="007A13BB">
        <w:t>비젼</w:t>
      </w:r>
      <w:proofErr w:type="spellEnd"/>
      <w:r w:rsidRPr="007A13BB">
        <w:t xml:space="preserve"> 또는 이념 경영자의 </w:t>
      </w:r>
      <w:proofErr w:type="spellStart"/>
      <w:r w:rsidRPr="007A13BB">
        <w:t>인사글</w:t>
      </w:r>
      <w:proofErr w:type="spellEnd"/>
      <w:r w:rsidRPr="007A13BB">
        <w:t xml:space="preserve"> 찾아오기</w:t>
      </w:r>
    </w:p>
    <w:p w14:paraId="7A531DB3" w14:textId="6EB8AE71" w:rsidR="007E72DD" w:rsidRDefault="007E72DD" w:rsidP="00B905B6">
      <w:r w:rsidRPr="007E72DD">
        <w:lastRenderedPageBreak/>
        <w:drawing>
          <wp:inline distT="0" distB="0" distL="0" distR="0" wp14:anchorId="3E092913" wp14:editId="4A802C34">
            <wp:extent cx="5731510" cy="3679825"/>
            <wp:effectExtent l="0" t="0" r="2540" b="0"/>
            <wp:docPr id="1083918747" name="그림 1" descr="텍스트, 스크린샷, 폰트, 라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18747" name="그림 1" descr="텍스트, 스크린샷, 폰트, 라인이(가) 표시된 사진&#10;&#10;자동 생성된 설명"/>
                    <pic:cNvPicPr/>
                  </pic:nvPicPr>
                  <pic:blipFill>
                    <a:blip r:embed="rId10"/>
                    <a:stretch>
                      <a:fillRect/>
                    </a:stretch>
                  </pic:blipFill>
                  <pic:spPr>
                    <a:xfrm>
                      <a:off x="0" y="0"/>
                      <a:ext cx="5731510" cy="3679825"/>
                    </a:xfrm>
                    <a:prstGeom prst="rect">
                      <a:avLst/>
                    </a:prstGeom>
                  </pic:spPr>
                </pic:pic>
              </a:graphicData>
            </a:graphic>
          </wp:inline>
        </w:drawing>
      </w:r>
    </w:p>
    <w:p w14:paraId="772FDFCE" w14:textId="34249ADE" w:rsidR="007E72DD" w:rsidRDefault="007E72DD" w:rsidP="00B905B6">
      <w:r w:rsidRPr="007E72DD">
        <w:drawing>
          <wp:inline distT="0" distB="0" distL="0" distR="0" wp14:anchorId="7B56070B" wp14:editId="2BD6425E">
            <wp:extent cx="5731510" cy="4050665"/>
            <wp:effectExtent l="0" t="0" r="2540" b="6985"/>
            <wp:docPr id="1647805693" name="그림 1" descr="텍스트, 스크린샷, 폰트, 문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05693" name="그림 1" descr="텍스트, 스크린샷, 폰트, 문서이(가) 표시된 사진&#10;&#10;자동 생성된 설명"/>
                    <pic:cNvPicPr/>
                  </pic:nvPicPr>
                  <pic:blipFill>
                    <a:blip r:embed="rId11"/>
                    <a:stretch>
                      <a:fillRect/>
                    </a:stretch>
                  </pic:blipFill>
                  <pic:spPr>
                    <a:xfrm>
                      <a:off x="0" y="0"/>
                      <a:ext cx="5731510" cy="4050665"/>
                    </a:xfrm>
                    <a:prstGeom prst="rect">
                      <a:avLst/>
                    </a:prstGeom>
                  </pic:spPr>
                </pic:pic>
              </a:graphicData>
            </a:graphic>
          </wp:inline>
        </w:drawing>
      </w:r>
    </w:p>
    <w:p w14:paraId="082E91D7" w14:textId="7BB25C3D" w:rsidR="00BC488B" w:rsidRDefault="00BC488B" w:rsidP="00B905B6">
      <w:pPr>
        <w:rPr>
          <w:rFonts w:hint="eastAsia"/>
        </w:rPr>
      </w:pPr>
      <w:r w:rsidRPr="00BC488B">
        <w:lastRenderedPageBreak/>
        <w:drawing>
          <wp:inline distT="0" distB="0" distL="0" distR="0" wp14:anchorId="048997B6" wp14:editId="5DF8C808">
            <wp:extent cx="5731510" cy="2941320"/>
            <wp:effectExtent l="0" t="0" r="2540" b="0"/>
            <wp:docPr id="1986582553" name="그림 1" descr="텍스트, 새,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82553" name="그림 1" descr="텍스트, 새, 스크린샷이(가) 표시된 사진&#10;&#10;자동 생성된 설명"/>
                    <pic:cNvPicPr/>
                  </pic:nvPicPr>
                  <pic:blipFill>
                    <a:blip r:embed="rId12"/>
                    <a:stretch>
                      <a:fillRect/>
                    </a:stretch>
                  </pic:blipFill>
                  <pic:spPr>
                    <a:xfrm>
                      <a:off x="0" y="0"/>
                      <a:ext cx="5731510" cy="2941320"/>
                    </a:xfrm>
                    <a:prstGeom prst="rect">
                      <a:avLst/>
                    </a:prstGeom>
                  </pic:spPr>
                </pic:pic>
              </a:graphicData>
            </a:graphic>
          </wp:inline>
        </w:drawing>
      </w:r>
    </w:p>
    <w:p w14:paraId="39B9F284" w14:textId="77777777" w:rsidR="00C57E02" w:rsidRPr="00C57E02" w:rsidRDefault="00C57E02" w:rsidP="00C57E02">
      <w:r w:rsidRPr="00C57E02">
        <w:t>여러분 모두 더욱 건강하고 번영하시길 기원합니다.</w:t>
      </w:r>
    </w:p>
    <w:p w14:paraId="2D9988DF" w14:textId="77777777" w:rsidR="00C57E02" w:rsidRPr="00C57E02" w:rsidRDefault="00C57E02" w:rsidP="00C57E02">
      <w:r w:rsidRPr="00C57E02">
        <w:t xml:space="preserve">저희 NTT 데이터는 2023년 7월부터 </w:t>
      </w:r>
      <w:r w:rsidRPr="00C57E02">
        <w:rPr>
          <w:b/>
          <w:bCs/>
        </w:rPr>
        <w:t>지주회사</w:t>
      </w:r>
      <w:r w:rsidRPr="00C57E02">
        <w:t xml:space="preserve">, </w:t>
      </w:r>
      <w:r w:rsidRPr="00C57E02">
        <w:rPr>
          <w:b/>
          <w:bCs/>
        </w:rPr>
        <w:t>국내 사업회사</w:t>
      </w:r>
      <w:r w:rsidRPr="00C57E02">
        <w:t xml:space="preserve">, </w:t>
      </w:r>
      <w:r w:rsidRPr="00C57E02">
        <w:rPr>
          <w:b/>
          <w:bCs/>
        </w:rPr>
        <w:t>해외 사업회사</w:t>
      </w:r>
      <w:r w:rsidRPr="00C57E02">
        <w:t xml:space="preserve">의 3개 회사 체제로 전환하였습니다. 글로벌 전략과 거버넌스를 총괄하는 </w:t>
      </w:r>
      <w:r w:rsidRPr="00C57E02">
        <w:rPr>
          <w:b/>
          <w:bCs/>
        </w:rPr>
        <w:t>지주회사 "주식회사 NTT 데이터 그룹"</w:t>
      </w:r>
      <w:r w:rsidRPr="00C57E02">
        <w:t xml:space="preserve"> 아래, **"주식회사 NTT 데이터"**는 국내 사업회사로서 일본 내 시장을 중심으로 사업을 전개하고 있습니다.</w:t>
      </w:r>
    </w:p>
    <w:p w14:paraId="7624A175" w14:textId="77777777" w:rsidR="00C57E02" w:rsidRPr="00C57E02" w:rsidRDefault="00C57E02" w:rsidP="00C57E02">
      <w:r w:rsidRPr="00C57E02">
        <w:t xml:space="preserve">최근 기업을 둘러싼 환경은 크게 변화하고 있으며, 불확실한 상황이 계속되고 있습니다. 또한 DX(Digital Transformation)를 지원하는 기술은 나날이 진화하고 있으며, 클라우드와 SaaS 서비스의 고도화, 데이터 활용, 생성형 AI를 포함한 AI 기술 등, 새롭게 등장하는 기술을 어떻게 비즈니스에 </w:t>
      </w:r>
      <w:proofErr w:type="spellStart"/>
      <w:r w:rsidRPr="00C57E02">
        <w:t>적용할지가</w:t>
      </w:r>
      <w:proofErr w:type="spellEnd"/>
      <w:r w:rsidRPr="00C57E02">
        <w:t xml:space="preserve"> 새로운 도전 과제가 되고 있습니다. 저희는 고객의 비즈니스를 올바르게 이해한 후, 이러한 환경 변화와 기술 변화에 신속히 대응하여 고객의 "성과" 실현에 전력을 다하고자 합니다.</w:t>
      </w:r>
    </w:p>
    <w:p w14:paraId="76530C86" w14:textId="77777777" w:rsidR="00C57E02" w:rsidRPr="00C57E02" w:rsidRDefault="00C57E02" w:rsidP="00C57E02">
      <w:r w:rsidRPr="00C57E02">
        <w:t xml:space="preserve">이를 실현하기 위해 </w:t>
      </w:r>
      <w:r w:rsidRPr="00C57E02">
        <w:rPr>
          <w:b/>
          <w:bCs/>
        </w:rPr>
        <w:t>사회 미래를 구상하는 컨설팅 역량</w:t>
      </w:r>
      <w:r w:rsidRPr="00C57E02">
        <w:t xml:space="preserve">과 </w:t>
      </w:r>
      <w:r w:rsidRPr="00C57E02">
        <w:rPr>
          <w:b/>
          <w:bCs/>
        </w:rPr>
        <w:t>그 구상을 실현하기 위한 엔지니어링 역량</w:t>
      </w:r>
      <w:r w:rsidRPr="00C57E02">
        <w:t xml:space="preserve">이라는 두 가지 능력을 확고히 강화하는 것이 중요합니다. 또한, 자사 조직 역량의 </w:t>
      </w:r>
      <w:proofErr w:type="spellStart"/>
      <w:r w:rsidRPr="00C57E02">
        <w:t>향상뿐만</w:t>
      </w:r>
      <w:proofErr w:type="spellEnd"/>
      <w:r w:rsidRPr="00C57E02">
        <w:t xml:space="preserve"> 아니라, M&amp;A나 전략적 제휴 등을 적극적으로 추진하여 고객의 "성과" 실현을 지원하는 대응력을 높여갈 것입니다.</w:t>
      </w:r>
    </w:p>
    <w:p w14:paraId="6B1456CE" w14:textId="77777777" w:rsidR="00C57E02" w:rsidRPr="00C57E02" w:rsidRDefault="00C57E02" w:rsidP="00C57E02">
      <w:r w:rsidRPr="00C57E02">
        <w:t>무엇보다 이러한 전략을 뒷받침하는 것은 "인재"</w:t>
      </w:r>
      <w:proofErr w:type="spellStart"/>
      <w:r w:rsidRPr="00C57E02">
        <w:t>라고</w:t>
      </w:r>
      <w:proofErr w:type="spellEnd"/>
      <w:r w:rsidRPr="00C57E02">
        <w:t xml:space="preserve"> 믿고 있습니다. NTT 데이터가 스스로 변화하고 계속 진화하기 위해, 한 사람 한 사람이 생생하게 역량을 발휘할 수 있는 **"Best Place to Work"(일하기 좋은 최고의 직장)**을 실현하는 것을 목표로 하고 있습니다.</w:t>
      </w:r>
    </w:p>
    <w:p w14:paraId="06530CDC" w14:textId="77777777" w:rsidR="00C57E02" w:rsidRPr="00C57E02" w:rsidRDefault="00C57E02" w:rsidP="00C57E02">
      <w:r w:rsidRPr="00C57E02">
        <w:t>NTT 데이터는 전신인 전전공사(電電公社, 일본의 옛 통신 공사) 데이터 통신 본부 시절부터 일본 사회를 지탱하는 다양한 시스템을 구축하고 운영해 왔습니다. 앞으로도 IT 기</w:t>
      </w:r>
      <w:r w:rsidRPr="00C57E02">
        <w:lastRenderedPageBreak/>
        <w:t>술로 일본 산업 발전을 확실히 지원하는 동시에, 더 풍요롭고 조화로운 사회의 실현을 위해 노력하겠습니다.</w:t>
      </w:r>
    </w:p>
    <w:p w14:paraId="3B20F651" w14:textId="77777777" w:rsidR="00C57E02" w:rsidRPr="00C57E02" w:rsidRDefault="00C57E02" w:rsidP="00C57E02">
      <w:r w:rsidRPr="00C57E02">
        <w:t>계속해서 따뜻한 성원과 지원을 부탁드립니다.</w:t>
      </w:r>
    </w:p>
    <w:p w14:paraId="7A964336" w14:textId="77777777" w:rsidR="00C57E02" w:rsidRPr="00C57E02" w:rsidRDefault="00C57E02" w:rsidP="00C57E02">
      <w:r w:rsidRPr="00C57E02">
        <w:rPr>
          <w:b/>
          <w:bCs/>
        </w:rPr>
        <w:t>주식회사 NTT 데이터</w:t>
      </w:r>
      <w:r w:rsidRPr="00C57E02">
        <w:br/>
        <w:t>대표이사 사장</w:t>
      </w:r>
      <w:r w:rsidRPr="00C57E02">
        <w:br/>
      </w:r>
      <w:r w:rsidRPr="00C57E02">
        <w:rPr>
          <w:b/>
          <w:bCs/>
        </w:rPr>
        <w:t>사사키 히로시</w:t>
      </w:r>
    </w:p>
    <w:p w14:paraId="76062030" w14:textId="77777777" w:rsidR="00C57E02" w:rsidRPr="00C57E02" w:rsidRDefault="00C57E02" w:rsidP="00B905B6">
      <w:pPr>
        <w:rPr>
          <w:rFonts w:hint="eastAsia"/>
        </w:rPr>
      </w:pPr>
    </w:p>
    <w:p w14:paraId="6D777E60" w14:textId="5BF3F3B6" w:rsidR="009E4F09" w:rsidRDefault="00C57E02" w:rsidP="00B905B6">
      <w:r w:rsidRPr="00C57E02">
        <w:drawing>
          <wp:inline distT="0" distB="0" distL="0" distR="0" wp14:anchorId="38D9641C" wp14:editId="50E9A04D">
            <wp:extent cx="5731510" cy="3895090"/>
            <wp:effectExtent l="0" t="0" r="2540" b="0"/>
            <wp:docPr id="1773668305" name="그림 1" descr="텍스트, 슈트, 의류, 사람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668305" name="그림 1" descr="텍스트, 슈트, 의류, 사람이(가) 표시된 사진&#10;&#10;자동 생성된 설명"/>
                    <pic:cNvPicPr/>
                  </pic:nvPicPr>
                  <pic:blipFill>
                    <a:blip r:embed="rId13"/>
                    <a:stretch>
                      <a:fillRect/>
                    </a:stretch>
                  </pic:blipFill>
                  <pic:spPr>
                    <a:xfrm>
                      <a:off x="0" y="0"/>
                      <a:ext cx="5731510" cy="3895090"/>
                    </a:xfrm>
                    <a:prstGeom prst="rect">
                      <a:avLst/>
                    </a:prstGeom>
                  </pic:spPr>
                </pic:pic>
              </a:graphicData>
            </a:graphic>
          </wp:inline>
        </w:drawing>
      </w:r>
    </w:p>
    <w:p w14:paraId="14BE5E84" w14:textId="5CDD9FB5" w:rsidR="009E4F09" w:rsidRDefault="009E4F09" w:rsidP="00B905B6"/>
    <w:p w14:paraId="2A3A951B" w14:textId="56686345" w:rsidR="009E4F09" w:rsidRPr="009E4F09" w:rsidRDefault="009E4F09" w:rsidP="00B905B6">
      <w:pPr>
        <w:rPr>
          <w:b/>
          <w:bCs/>
        </w:rPr>
      </w:pPr>
    </w:p>
    <w:p w14:paraId="60797E81" w14:textId="2E3A1DD7" w:rsidR="00B905B6" w:rsidRDefault="00B905B6" w:rsidP="00B905B6">
      <w:r>
        <w:t xml:space="preserve">5. 평판 찾아보기 (스크린샷) </w:t>
      </w:r>
    </w:p>
    <w:p w14:paraId="2FF6F501" w14:textId="35DE3DD4" w:rsidR="00B905B6" w:rsidRDefault="001E35C5" w:rsidP="00B905B6">
      <w:r w:rsidRPr="001E35C5">
        <w:rPr>
          <w:noProof/>
        </w:rPr>
        <w:lastRenderedPageBreak/>
        <w:drawing>
          <wp:inline distT="0" distB="0" distL="0" distR="0" wp14:anchorId="222722C4" wp14:editId="564B653C">
            <wp:extent cx="5731510" cy="3446145"/>
            <wp:effectExtent l="0" t="0" r="2540" b="1905"/>
            <wp:docPr id="188446076" name="그림 1" descr="텍스트, 스크린샷, 도표,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6076" name="그림 1" descr="텍스트, 스크린샷, 도표, 폰트이(가) 표시된 사진&#10;&#10;자동 생성된 설명"/>
                    <pic:cNvPicPr/>
                  </pic:nvPicPr>
                  <pic:blipFill>
                    <a:blip r:embed="rId14"/>
                    <a:stretch>
                      <a:fillRect/>
                    </a:stretch>
                  </pic:blipFill>
                  <pic:spPr>
                    <a:xfrm>
                      <a:off x="0" y="0"/>
                      <a:ext cx="5731510" cy="3446145"/>
                    </a:xfrm>
                    <a:prstGeom prst="rect">
                      <a:avLst/>
                    </a:prstGeom>
                  </pic:spPr>
                </pic:pic>
              </a:graphicData>
            </a:graphic>
          </wp:inline>
        </w:drawing>
      </w:r>
      <w:r w:rsidR="00D61647" w:rsidRPr="00D61647">
        <w:rPr>
          <w:noProof/>
        </w:rPr>
        <w:t xml:space="preserve"> </w:t>
      </w:r>
    </w:p>
    <w:p w14:paraId="3021EE8C" w14:textId="18461AA3" w:rsidR="00B905B6" w:rsidRDefault="00525A80" w:rsidP="00B905B6">
      <w:r w:rsidRPr="00525A80">
        <w:drawing>
          <wp:inline distT="0" distB="0" distL="0" distR="0" wp14:anchorId="54788F9E" wp14:editId="6E6B6532">
            <wp:extent cx="5731510" cy="3826510"/>
            <wp:effectExtent l="0" t="0" r="2540" b="2540"/>
            <wp:docPr id="1107497585"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97585" name="그림 1" descr="텍스트, 스크린샷, 폰트, 번호이(가) 표시된 사진&#10;&#10;자동 생성된 설명"/>
                    <pic:cNvPicPr/>
                  </pic:nvPicPr>
                  <pic:blipFill>
                    <a:blip r:embed="rId15"/>
                    <a:stretch>
                      <a:fillRect/>
                    </a:stretch>
                  </pic:blipFill>
                  <pic:spPr>
                    <a:xfrm>
                      <a:off x="0" y="0"/>
                      <a:ext cx="5731510" cy="3826510"/>
                    </a:xfrm>
                    <a:prstGeom prst="rect">
                      <a:avLst/>
                    </a:prstGeom>
                  </pic:spPr>
                </pic:pic>
              </a:graphicData>
            </a:graphic>
          </wp:inline>
        </w:drawing>
      </w:r>
    </w:p>
    <w:p w14:paraId="20C939C4" w14:textId="7ECC43A4" w:rsidR="00B905B6" w:rsidRDefault="00525A80" w:rsidP="00B905B6">
      <w:r w:rsidRPr="00525A80">
        <w:lastRenderedPageBreak/>
        <w:drawing>
          <wp:inline distT="0" distB="0" distL="0" distR="0" wp14:anchorId="7D4BE4DC" wp14:editId="7C23E0D0">
            <wp:extent cx="5731510" cy="2829560"/>
            <wp:effectExtent l="0" t="0" r="2540" b="8890"/>
            <wp:docPr id="1918667794"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67794" name="그림 1" descr="텍스트, 스크린샷, 폰트, 번호이(가) 표시된 사진&#10;&#10;자동 생성된 설명"/>
                    <pic:cNvPicPr/>
                  </pic:nvPicPr>
                  <pic:blipFill>
                    <a:blip r:embed="rId16"/>
                    <a:stretch>
                      <a:fillRect/>
                    </a:stretch>
                  </pic:blipFill>
                  <pic:spPr>
                    <a:xfrm>
                      <a:off x="0" y="0"/>
                      <a:ext cx="5731510" cy="2829560"/>
                    </a:xfrm>
                    <a:prstGeom prst="rect">
                      <a:avLst/>
                    </a:prstGeom>
                  </pic:spPr>
                </pic:pic>
              </a:graphicData>
            </a:graphic>
          </wp:inline>
        </w:drawing>
      </w:r>
    </w:p>
    <w:p w14:paraId="1A20529D" w14:textId="7B78179E" w:rsidR="00525A80" w:rsidRDefault="00525A80" w:rsidP="00B905B6">
      <w:pPr>
        <w:rPr>
          <w:rFonts w:hint="eastAsia"/>
        </w:rPr>
      </w:pPr>
      <w:r w:rsidRPr="00525A80">
        <w:drawing>
          <wp:inline distT="0" distB="0" distL="0" distR="0" wp14:anchorId="492F0DEC" wp14:editId="3E438AFF">
            <wp:extent cx="5731510" cy="3999230"/>
            <wp:effectExtent l="0" t="0" r="2540" b="1270"/>
            <wp:docPr id="1686630685" name="그림 1" descr="텍스트, 스크린샷, 소프트웨어,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30685" name="그림 1" descr="텍스트, 스크린샷, 소프트웨어, 폰트이(가) 표시된 사진&#10;&#10;자동 생성된 설명"/>
                    <pic:cNvPicPr/>
                  </pic:nvPicPr>
                  <pic:blipFill>
                    <a:blip r:embed="rId17"/>
                    <a:stretch>
                      <a:fillRect/>
                    </a:stretch>
                  </pic:blipFill>
                  <pic:spPr>
                    <a:xfrm>
                      <a:off x="0" y="0"/>
                      <a:ext cx="5731510" cy="3999230"/>
                    </a:xfrm>
                    <a:prstGeom prst="rect">
                      <a:avLst/>
                    </a:prstGeom>
                  </pic:spPr>
                </pic:pic>
              </a:graphicData>
            </a:graphic>
          </wp:inline>
        </w:drawing>
      </w:r>
    </w:p>
    <w:p w14:paraId="62B9E3ED" w14:textId="77777777" w:rsidR="00B905B6" w:rsidRDefault="00B905B6" w:rsidP="00B905B6">
      <w:r>
        <w:t>6. 작년(</w:t>
      </w:r>
      <w:proofErr w:type="spellStart"/>
      <w:r>
        <w:t>이번년도</w:t>
      </w:r>
      <w:proofErr w:type="spellEnd"/>
      <w:r>
        <w:t xml:space="preserve">)신입공고 내용 찾아보기 (스크린샷) </w:t>
      </w:r>
    </w:p>
    <w:p w14:paraId="7F9A2E70" w14:textId="46507C9D" w:rsidR="00B905B6" w:rsidRDefault="00A52CC6" w:rsidP="00B905B6">
      <w:hyperlink r:id="rId18" w:history="1">
        <w:r w:rsidRPr="0083050E">
          <w:rPr>
            <w:rStyle w:val="aa"/>
          </w:rPr>
          <w:t>https://nttdata-recruit.com/recruit/requirements.html</w:t>
        </w:r>
      </w:hyperlink>
    </w:p>
    <w:p w14:paraId="00A5536A" w14:textId="77777777" w:rsidR="00A52CC6" w:rsidRPr="00A52CC6" w:rsidRDefault="00A52CC6" w:rsidP="00B905B6">
      <w:pPr>
        <w:rPr>
          <w:rFonts w:hint="eastAsia"/>
        </w:rPr>
      </w:pPr>
    </w:p>
    <w:p w14:paraId="4B604790" w14:textId="001BD17A" w:rsidR="002236E5" w:rsidRDefault="00A52CC6">
      <w:r w:rsidRPr="00A52CC6">
        <w:lastRenderedPageBreak/>
        <w:drawing>
          <wp:inline distT="0" distB="0" distL="0" distR="0" wp14:anchorId="521ABD42" wp14:editId="33E61811">
            <wp:extent cx="5731510" cy="3297555"/>
            <wp:effectExtent l="0" t="0" r="2540" b="0"/>
            <wp:docPr id="507081009" name="그림 1" descr="텍스트, 스크린샷,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81009" name="그림 1" descr="텍스트, 스크린샷, 폰트이(가) 표시된 사진&#10;&#10;자동 생성된 설명"/>
                    <pic:cNvPicPr/>
                  </pic:nvPicPr>
                  <pic:blipFill>
                    <a:blip r:embed="rId19"/>
                    <a:stretch>
                      <a:fillRect/>
                    </a:stretch>
                  </pic:blipFill>
                  <pic:spPr>
                    <a:xfrm>
                      <a:off x="0" y="0"/>
                      <a:ext cx="5731510" cy="3297555"/>
                    </a:xfrm>
                    <a:prstGeom prst="rect">
                      <a:avLst/>
                    </a:prstGeom>
                  </pic:spPr>
                </pic:pic>
              </a:graphicData>
            </a:graphic>
          </wp:inline>
        </w:drawing>
      </w:r>
      <w:r w:rsidRPr="00A52CC6">
        <w:rPr>
          <w:noProof/>
        </w:rPr>
        <w:t xml:space="preserve"> </w:t>
      </w:r>
      <w:r w:rsidRPr="00A52CC6">
        <w:drawing>
          <wp:inline distT="0" distB="0" distL="0" distR="0" wp14:anchorId="5404179C" wp14:editId="5A16D665">
            <wp:extent cx="5731510" cy="3066415"/>
            <wp:effectExtent l="0" t="0" r="2540" b="635"/>
            <wp:docPr id="1406731724" name="그림 1" descr="텍스트, 스크린샷, 폰트, 문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31724" name="그림 1" descr="텍스트, 스크린샷, 폰트, 문서이(가) 표시된 사진&#10;&#10;자동 생성된 설명"/>
                    <pic:cNvPicPr/>
                  </pic:nvPicPr>
                  <pic:blipFill>
                    <a:blip r:embed="rId20"/>
                    <a:stretch>
                      <a:fillRect/>
                    </a:stretch>
                  </pic:blipFill>
                  <pic:spPr>
                    <a:xfrm>
                      <a:off x="0" y="0"/>
                      <a:ext cx="5731510" cy="3066415"/>
                    </a:xfrm>
                    <a:prstGeom prst="rect">
                      <a:avLst/>
                    </a:prstGeom>
                  </pic:spPr>
                </pic:pic>
              </a:graphicData>
            </a:graphic>
          </wp:inline>
        </w:drawing>
      </w:r>
    </w:p>
    <w:sectPr w:rsidR="002236E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6E04"/>
    <w:multiLevelType w:val="multilevel"/>
    <w:tmpl w:val="C27A3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E0E51"/>
    <w:multiLevelType w:val="multilevel"/>
    <w:tmpl w:val="E12AC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54727"/>
    <w:multiLevelType w:val="hybridMultilevel"/>
    <w:tmpl w:val="D534A804"/>
    <w:lvl w:ilvl="0" w:tplc="A2B6C6E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134A23DA"/>
    <w:multiLevelType w:val="multilevel"/>
    <w:tmpl w:val="1700C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12D44"/>
    <w:multiLevelType w:val="multilevel"/>
    <w:tmpl w:val="7F3A7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A00BC"/>
    <w:multiLevelType w:val="multilevel"/>
    <w:tmpl w:val="CDD63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E3C2A"/>
    <w:multiLevelType w:val="multilevel"/>
    <w:tmpl w:val="8A6E3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413C46"/>
    <w:multiLevelType w:val="hybridMultilevel"/>
    <w:tmpl w:val="38487290"/>
    <w:lvl w:ilvl="0" w:tplc="017EBD0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534957F0"/>
    <w:multiLevelType w:val="multilevel"/>
    <w:tmpl w:val="B1E8B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C44D05"/>
    <w:multiLevelType w:val="multilevel"/>
    <w:tmpl w:val="E00E1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0455DD"/>
    <w:multiLevelType w:val="multilevel"/>
    <w:tmpl w:val="959AD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9F6DF7"/>
    <w:multiLevelType w:val="multilevel"/>
    <w:tmpl w:val="E5860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5A4029"/>
    <w:multiLevelType w:val="multilevel"/>
    <w:tmpl w:val="4BDA6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E86166"/>
    <w:multiLevelType w:val="multilevel"/>
    <w:tmpl w:val="91829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8C5333"/>
    <w:multiLevelType w:val="multilevel"/>
    <w:tmpl w:val="1D1AD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BF169C"/>
    <w:multiLevelType w:val="multilevel"/>
    <w:tmpl w:val="254C2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614218">
    <w:abstractNumId w:val="7"/>
  </w:num>
  <w:num w:numId="2" w16cid:durableId="2139949017">
    <w:abstractNumId w:val="2"/>
  </w:num>
  <w:num w:numId="3" w16cid:durableId="1437286742">
    <w:abstractNumId w:val="12"/>
  </w:num>
  <w:num w:numId="4" w16cid:durableId="1111516661">
    <w:abstractNumId w:val="8"/>
  </w:num>
  <w:num w:numId="5" w16cid:durableId="1678461947">
    <w:abstractNumId w:val="6"/>
  </w:num>
  <w:num w:numId="6" w16cid:durableId="337780463">
    <w:abstractNumId w:val="4"/>
  </w:num>
  <w:num w:numId="7" w16cid:durableId="909844811">
    <w:abstractNumId w:val="9"/>
  </w:num>
  <w:num w:numId="8" w16cid:durableId="1251542846">
    <w:abstractNumId w:val="14"/>
  </w:num>
  <w:num w:numId="9" w16cid:durableId="1176070286">
    <w:abstractNumId w:val="15"/>
  </w:num>
  <w:num w:numId="10" w16cid:durableId="58670324">
    <w:abstractNumId w:val="11"/>
  </w:num>
  <w:num w:numId="11" w16cid:durableId="1082070312">
    <w:abstractNumId w:val="5"/>
  </w:num>
  <w:num w:numId="12" w16cid:durableId="2112433643">
    <w:abstractNumId w:val="10"/>
  </w:num>
  <w:num w:numId="13" w16cid:durableId="1005985677">
    <w:abstractNumId w:val="13"/>
  </w:num>
  <w:num w:numId="14" w16cid:durableId="1117455032">
    <w:abstractNumId w:val="3"/>
  </w:num>
  <w:num w:numId="15" w16cid:durableId="1238511508">
    <w:abstractNumId w:val="0"/>
  </w:num>
  <w:num w:numId="16" w16cid:durableId="895816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D2A"/>
    <w:rsid w:val="001B2AAA"/>
    <w:rsid w:val="001E35C5"/>
    <w:rsid w:val="002236E5"/>
    <w:rsid w:val="002B5E4E"/>
    <w:rsid w:val="0037471A"/>
    <w:rsid w:val="00411E09"/>
    <w:rsid w:val="004B1851"/>
    <w:rsid w:val="004D65DE"/>
    <w:rsid w:val="004F493D"/>
    <w:rsid w:val="00525A80"/>
    <w:rsid w:val="00620BC1"/>
    <w:rsid w:val="006752A8"/>
    <w:rsid w:val="006B7AB9"/>
    <w:rsid w:val="007E72DD"/>
    <w:rsid w:val="009E4F09"/>
    <w:rsid w:val="00A52CC6"/>
    <w:rsid w:val="00A54D2A"/>
    <w:rsid w:val="00B3057E"/>
    <w:rsid w:val="00B905B6"/>
    <w:rsid w:val="00BC488B"/>
    <w:rsid w:val="00C57E02"/>
    <w:rsid w:val="00CA5AEA"/>
    <w:rsid w:val="00D61647"/>
    <w:rsid w:val="00D71E60"/>
    <w:rsid w:val="00D73EFA"/>
    <w:rsid w:val="00F761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C879"/>
  <w15:chartTrackingRefBased/>
  <w15:docId w15:val="{17C552DA-9260-427E-B549-E8037888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05B6"/>
    <w:pPr>
      <w:widowControl w:val="0"/>
      <w:wordWrap w:val="0"/>
      <w:autoSpaceDE w:val="0"/>
      <w:autoSpaceDN w:val="0"/>
    </w:pPr>
  </w:style>
  <w:style w:type="paragraph" w:styleId="1">
    <w:name w:val="heading 1"/>
    <w:basedOn w:val="a"/>
    <w:next w:val="a"/>
    <w:link w:val="1Char"/>
    <w:uiPriority w:val="9"/>
    <w:qFormat/>
    <w:rsid w:val="00A54D2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54D2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54D2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54D2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54D2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54D2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54D2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54D2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54D2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54D2A"/>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54D2A"/>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54D2A"/>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54D2A"/>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54D2A"/>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54D2A"/>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54D2A"/>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54D2A"/>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54D2A"/>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54D2A"/>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54D2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54D2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54D2A"/>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54D2A"/>
    <w:pPr>
      <w:spacing w:before="160"/>
      <w:jc w:val="center"/>
    </w:pPr>
    <w:rPr>
      <w:i/>
      <w:iCs/>
      <w:color w:val="404040" w:themeColor="text1" w:themeTint="BF"/>
    </w:rPr>
  </w:style>
  <w:style w:type="character" w:customStyle="1" w:styleId="Char1">
    <w:name w:val="인용 Char"/>
    <w:basedOn w:val="a0"/>
    <w:link w:val="a5"/>
    <w:uiPriority w:val="29"/>
    <w:rsid w:val="00A54D2A"/>
    <w:rPr>
      <w:i/>
      <w:iCs/>
      <w:color w:val="404040" w:themeColor="text1" w:themeTint="BF"/>
    </w:rPr>
  </w:style>
  <w:style w:type="paragraph" w:styleId="a6">
    <w:name w:val="List Paragraph"/>
    <w:basedOn w:val="a"/>
    <w:uiPriority w:val="34"/>
    <w:qFormat/>
    <w:rsid w:val="00A54D2A"/>
    <w:pPr>
      <w:ind w:left="720"/>
      <w:contextualSpacing/>
    </w:pPr>
  </w:style>
  <w:style w:type="character" w:styleId="a7">
    <w:name w:val="Intense Emphasis"/>
    <w:basedOn w:val="a0"/>
    <w:uiPriority w:val="21"/>
    <w:qFormat/>
    <w:rsid w:val="00A54D2A"/>
    <w:rPr>
      <w:i/>
      <w:iCs/>
      <w:color w:val="0F4761" w:themeColor="accent1" w:themeShade="BF"/>
    </w:rPr>
  </w:style>
  <w:style w:type="paragraph" w:styleId="a8">
    <w:name w:val="Intense Quote"/>
    <w:basedOn w:val="a"/>
    <w:next w:val="a"/>
    <w:link w:val="Char2"/>
    <w:uiPriority w:val="30"/>
    <w:qFormat/>
    <w:rsid w:val="00A54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A54D2A"/>
    <w:rPr>
      <w:i/>
      <w:iCs/>
      <w:color w:val="0F4761" w:themeColor="accent1" w:themeShade="BF"/>
    </w:rPr>
  </w:style>
  <w:style w:type="character" w:styleId="a9">
    <w:name w:val="Intense Reference"/>
    <w:basedOn w:val="a0"/>
    <w:uiPriority w:val="32"/>
    <w:qFormat/>
    <w:rsid w:val="00A54D2A"/>
    <w:rPr>
      <w:b/>
      <w:bCs/>
      <w:smallCaps/>
      <w:color w:val="0F4761" w:themeColor="accent1" w:themeShade="BF"/>
      <w:spacing w:val="5"/>
    </w:rPr>
  </w:style>
  <w:style w:type="character" w:styleId="aa">
    <w:name w:val="Hyperlink"/>
    <w:basedOn w:val="a0"/>
    <w:uiPriority w:val="99"/>
    <w:unhideWhenUsed/>
    <w:rsid w:val="00B905B6"/>
    <w:rPr>
      <w:color w:val="467886" w:themeColor="hyperlink"/>
      <w:u w:val="single"/>
    </w:rPr>
  </w:style>
  <w:style w:type="character" w:styleId="ab">
    <w:name w:val="Unresolved Mention"/>
    <w:basedOn w:val="a0"/>
    <w:uiPriority w:val="99"/>
    <w:semiHidden/>
    <w:unhideWhenUsed/>
    <w:rsid w:val="00CA5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5924">
      <w:bodyDiv w:val="1"/>
      <w:marLeft w:val="0"/>
      <w:marRight w:val="0"/>
      <w:marTop w:val="0"/>
      <w:marBottom w:val="0"/>
      <w:divBdr>
        <w:top w:val="none" w:sz="0" w:space="0" w:color="auto"/>
        <w:left w:val="none" w:sz="0" w:space="0" w:color="auto"/>
        <w:bottom w:val="none" w:sz="0" w:space="0" w:color="auto"/>
        <w:right w:val="none" w:sz="0" w:space="0" w:color="auto"/>
      </w:divBdr>
    </w:div>
    <w:div w:id="181826538">
      <w:bodyDiv w:val="1"/>
      <w:marLeft w:val="0"/>
      <w:marRight w:val="0"/>
      <w:marTop w:val="0"/>
      <w:marBottom w:val="0"/>
      <w:divBdr>
        <w:top w:val="none" w:sz="0" w:space="0" w:color="auto"/>
        <w:left w:val="none" w:sz="0" w:space="0" w:color="auto"/>
        <w:bottom w:val="none" w:sz="0" w:space="0" w:color="auto"/>
        <w:right w:val="none" w:sz="0" w:space="0" w:color="auto"/>
      </w:divBdr>
    </w:div>
    <w:div w:id="254218134">
      <w:bodyDiv w:val="1"/>
      <w:marLeft w:val="0"/>
      <w:marRight w:val="0"/>
      <w:marTop w:val="0"/>
      <w:marBottom w:val="0"/>
      <w:divBdr>
        <w:top w:val="none" w:sz="0" w:space="0" w:color="auto"/>
        <w:left w:val="none" w:sz="0" w:space="0" w:color="auto"/>
        <w:bottom w:val="none" w:sz="0" w:space="0" w:color="auto"/>
        <w:right w:val="none" w:sz="0" w:space="0" w:color="auto"/>
      </w:divBdr>
    </w:div>
    <w:div w:id="298606547">
      <w:bodyDiv w:val="1"/>
      <w:marLeft w:val="0"/>
      <w:marRight w:val="0"/>
      <w:marTop w:val="0"/>
      <w:marBottom w:val="0"/>
      <w:divBdr>
        <w:top w:val="none" w:sz="0" w:space="0" w:color="auto"/>
        <w:left w:val="none" w:sz="0" w:space="0" w:color="auto"/>
        <w:bottom w:val="none" w:sz="0" w:space="0" w:color="auto"/>
        <w:right w:val="none" w:sz="0" w:space="0" w:color="auto"/>
      </w:divBdr>
    </w:div>
    <w:div w:id="357046251">
      <w:bodyDiv w:val="1"/>
      <w:marLeft w:val="0"/>
      <w:marRight w:val="0"/>
      <w:marTop w:val="0"/>
      <w:marBottom w:val="0"/>
      <w:divBdr>
        <w:top w:val="none" w:sz="0" w:space="0" w:color="auto"/>
        <w:left w:val="none" w:sz="0" w:space="0" w:color="auto"/>
        <w:bottom w:val="none" w:sz="0" w:space="0" w:color="auto"/>
        <w:right w:val="none" w:sz="0" w:space="0" w:color="auto"/>
      </w:divBdr>
    </w:div>
    <w:div w:id="458500371">
      <w:bodyDiv w:val="1"/>
      <w:marLeft w:val="0"/>
      <w:marRight w:val="0"/>
      <w:marTop w:val="0"/>
      <w:marBottom w:val="0"/>
      <w:divBdr>
        <w:top w:val="none" w:sz="0" w:space="0" w:color="auto"/>
        <w:left w:val="none" w:sz="0" w:space="0" w:color="auto"/>
        <w:bottom w:val="none" w:sz="0" w:space="0" w:color="auto"/>
        <w:right w:val="none" w:sz="0" w:space="0" w:color="auto"/>
      </w:divBdr>
    </w:div>
    <w:div w:id="642273096">
      <w:bodyDiv w:val="1"/>
      <w:marLeft w:val="0"/>
      <w:marRight w:val="0"/>
      <w:marTop w:val="0"/>
      <w:marBottom w:val="0"/>
      <w:divBdr>
        <w:top w:val="none" w:sz="0" w:space="0" w:color="auto"/>
        <w:left w:val="none" w:sz="0" w:space="0" w:color="auto"/>
        <w:bottom w:val="none" w:sz="0" w:space="0" w:color="auto"/>
        <w:right w:val="none" w:sz="0" w:space="0" w:color="auto"/>
      </w:divBdr>
      <w:divsChild>
        <w:div w:id="595135893">
          <w:marLeft w:val="0"/>
          <w:marRight w:val="0"/>
          <w:marTop w:val="0"/>
          <w:marBottom w:val="0"/>
          <w:divBdr>
            <w:top w:val="none" w:sz="0" w:space="0" w:color="auto"/>
            <w:left w:val="none" w:sz="0" w:space="0" w:color="auto"/>
            <w:bottom w:val="none" w:sz="0" w:space="0" w:color="auto"/>
            <w:right w:val="none" w:sz="0" w:space="0" w:color="auto"/>
          </w:divBdr>
          <w:divsChild>
            <w:div w:id="1799300570">
              <w:marLeft w:val="0"/>
              <w:marRight w:val="0"/>
              <w:marTop w:val="0"/>
              <w:marBottom w:val="0"/>
              <w:divBdr>
                <w:top w:val="none" w:sz="0" w:space="0" w:color="auto"/>
                <w:left w:val="none" w:sz="0" w:space="0" w:color="auto"/>
                <w:bottom w:val="none" w:sz="0" w:space="0" w:color="auto"/>
                <w:right w:val="none" w:sz="0" w:space="0" w:color="auto"/>
              </w:divBdr>
              <w:divsChild>
                <w:div w:id="1818909261">
                  <w:marLeft w:val="0"/>
                  <w:marRight w:val="0"/>
                  <w:marTop w:val="0"/>
                  <w:marBottom w:val="0"/>
                  <w:divBdr>
                    <w:top w:val="none" w:sz="0" w:space="0" w:color="auto"/>
                    <w:left w:val="none" w:sz="0" w:space="0" w:color="auto"/>
                    <w:bottom w:val="none" w:sz="0" w:space="0" w:color="auto"/>
                    <w:right w:val="none" w:sz="0" w:space="0" w:color="auto"/>
                  </w:divBdr>
                  <w:divsChild>
                    <w:div w:id="9554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267544">
      <w:bodyDiv w:val="1"/>
      <w:marLeft w:val="0"/>
      <w:marRight w:val="0"/>
      <w:marTop w:val="0"/>
      <w:marBottom w:val="0"/>
      <w:divBdr>
        <w:top w:val="none" w:sz="0" w:space="0" w:color="auto"/>
        <w:left w:val="none" w:sz="0" w:space="0" w:color="auto"/>
        <w:bottom w:val="none" w:sz="0" w:space="0" w:color="auto"/>
        <w:right w:val="none" w:sz="0" w:space="0" w:color="auto"/>
      </w:divBdr>
    </w:div>
    <w:div w:id="875312647">
      <w:bodyDiv w:val="1"/>
      <w:marLeft w:val="0"/>
      <w:marRight w:val="0"/>
      <w:marTop w:val="0"/>
      <w:marBottom w:val="0"/>
      <w:divBdr>
        <w:top w:val="none" w:sz="0" w:space="0" w:color="auto"/>
        <w:left w:val="none" w:sz="0" w:space="0" w:color="auto"/>
        <w:bottom w:val="none" w:sz="0" w:space="0" w:color="auto"/>
        <w:right w:val="none" w:sz="0" w:space="0" w:color="auto"/>
      </w:divBdr>
    </w:div>
    <w:div w:id="901060410">
      <w:bodyDiv w:val="1"/>
      <w:marLeft w:val="0"/>
      <w:marRight w:val="0"/>
      <w:marTop w:val="0"/>
      <w:marBottom w:val="0"/>
      <w:divBdr>
        <w:top w:val="none" w:sz="0" w:space="0" w:color="auto"/>
        <w:left w:val="none" w:sz="0" w:space="0" w:color="auto"/>
        <w:bottom w:val="none" w:sz="0" w:space="0" w:color="auto"/>
        <w:right w:val="none" w:sz="0" w:space="0" w:color="auto"/>
      </w:divBdr>
      <w:divsChild>
        <w:div w:id="1636448128">
          <w:marLeft w:val="0"/>
          <w:marRight w:val="0"/>
          <w:marTop w:val="0"/>
          <w:marBottom w:val="0"/>
          <w:divBdr>
            <w:top w:val="none" w:sz="0" w:space="0" w:color="auto"/>
            <w:left w:val="none" w:sz="0" w:space="0" w:color="auto"/>
            <w:bottom w:val="none" w:sz="0" w:space="0" w:color="auto"/>
            <w:right w:val="none" w:sz="0" w:space="0" w:color="auto"/>
          </w:divBdr>
          <w:divsChild>
            <w:div w:id="984702965">
              <w:marLeft w:val="0"/>
              <w:marRight w:val="0"/>
              <w:marTop w:val="0"/>
              <w:marBottom w:val="0"/>
              <w:divBdr>
                <w:top w:val="none" w:sz="0" w:space="0" w:color="auto"/>
                <w:left w:val="none" w:sz="0" w:space="0" w:color="auto"/>
                <w:bottom w:val="none" w:sz="0" w:space="0" w:color="auto"/>
                <w:right w:val="none" w:sz="0" w:space="0" w:color="auto"/>
              </w:divBdr>
              <w:divsChild>
                <w:div w:id="854004458">
                  <w:marLeft w:val="0"/>
                  <w:marRight w:val="0"/>
                  <w:marTop w:val="0"/>
                  <w:marBottom w:val="0"/>
                  <w:divBdr>
                    <w:top w:val="none" w:sz="0" w:space="0" w:color="auto"/>
                    <w:left w:val="none" w:sz="0" w:space="0" w:color="auto"/>
                    <w:bottom w:val="none" w:sz="0" w:space="0" w:color="auto"/>
                    <w:right w:val="none" w:sz="0" w:space="0" w:color="auto"/>
                  </w:divBdr>
                  <w:divsChild>
                    <w:div w:id="21174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398029">
      <w:bodyDiv w:val="1"/>
      <w:marLeft w:val="0"/>
      <w:marRight w:val="0"/>
      <w:marTop w:val="0"/>
      <w:marBottom w:val="0"/>
      <w:divBdr>
        <w:top w:val="none" w:sz="0" w:space="0" w:color="auto"/>
        <w:left w:val="none" w:sz="0" w:space="0" w:color="auto"/>
        <w:bottom w:val="none" w:sz="0" w:space="0" w:color="auto"/>
        <w:right w:val="none" w:sz="0" w:space="0" w:color="auto"/>
      </w:divBdr>
    </w:div>
    <w:div w:id="1414089299">
      <w:bodyDiv w:val="1"/>
      <w:marLeft w:val="0"/>
      <w:marRight w:val="0"/>
      <w:marTop w:val="0"/>
      <w:marBottom w:val="0"/>
      <w:divBdr>
        <w:top w:val="none" w:sz="0" w:space="0" w:color="auto"/>
        <w:left w:val="none" w:sz="0" w:space="0" w:color="auto"/>
        <w:bottom w:val="none" w:sz="0" w:space="0" w:color="auto"/>
        <w:right w:val="none" w:sz="0" w:space="0" w:color="auto"/>
      </w:divBdr>
    </w:div>
    <w:div w:id="1474060711">
      <w:bodyDiv w:val="1"/>
      <w:marLeft w:val="0"/>
      <w:marRight w:val="0"/>
      <w:marTop w:val="0"/>
      <w:marBottom w:val="0"/>
      <w:divBdr>
        <w:top w:val="none" w:sz="0" w:space="0" w:color="auto"/>
        <w:left w:val="none" w:sz="0" w:space="0" w:color="auto"/>
        <w:bottom w:val="none" w:sz="0" w:space="0" w:color="auto"/>
        <w:right w:val="none" w:sz="0" w:space="0" w:color="auto"/>
      </w:divBdr>
    </w:div>
    <w:div w:id="1484587596">
      <w:bodyDiv w:val="1"/>
      <w:marLeft w:val="0"/>
      <w:marRight w:val="0"/>
      <w:marTop w:val="0"/>
      <w:marBottom w:val="0"/>
      <w:divBdr>
        <w:top w:val="none" w:sz="0" w:space="0" w:color="auto"/>
        <w:left w:val="none" w:sz="0" w:space="0" w:color="auto"/>
        <w:bottom w:val="none" w:sz="0" w:space="0" w:color="auto"/>
        <w:right w:val="none" w:sz="0" w:space="0" w:color="auto"/>
      </w:divBdr>
    </w:div>
    <w:div w:id="1912351910">
      <w:bodyDiv w:val="1"/>
      <w:marLeft w:val="0"/>
      <w:marRight w:val="0"/>
      <w:marTop w:val="0"/>
      <w:marBottom w:val="0"/>
      <w:divBdr>
        <w:top w:val="none" w:sz="0" w:space="0" w:color="auto"/>
        <w:left w:val="none" w:sz="0" w:space="0" w:color="auto"/>
        <w:bottom w:val="none" w:sz="0" w:space="0" w:color="auto"/>
        <w:right w:val="none" w:sz="0" w:space="0" w:color="auto"/>
      </w:divBdr>
    </w:div>
    <w:div w:id="204617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s://nttdata-recruit.com/recruit/requirements.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ttdata.com/global/ja/recruit/uptodata/articles/2478/#:~:text=NTT%E3%83%87%E3%83%BC%E3%82%BF%E3%81%AF%E4%B8%96%E7%95%8C6,%E3%81%97%E3%81%A6%E3%81%84%E3%81%9F%E3%81%A0%E3%81%8D%E3%81%9F%E3%81%84%E3%81%A7%E3%81%99%E3%80%82" TargetMode="Externa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www.nttdata.com/global/ja/investors/achievement/" TargetMode="External"/><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437</Words>
  <Characters>2497</Characters>
  <Application>Microsoft Office Word</Application>
  <DocSecurity>0</DocSecurity>
  <Lines>20</Lines>
  <Paragraphs>5</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최영찬</dc:creator>
  <cp:keywords/>
  <dc:description/>
  <cp:lastModifiedBy>최영찬</cp:lastModifiedBy>
  <cp:revision>23</cp:revision>
  <dcterms:created xsi:type="dcterms:W3CDTF">2025-01-09T04:34:00Z</dcterms:created>
  <dcterms:modified xsi:type="dcterms:W3CDTF">2025-01-09T12:58:00Z</dcterms:modified>
</cp:coreProperties>
</file>