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B474E" w14:textId="7EB4330D" w:rsidR="00C611AA" w:rsidRDefault="00C611AA" w:rsidP="00C611AA">
      <w:r>
        <w:rPr>
          <w:rFonts w:ascii="Yu Mincho" w:eastAsia="Yu Mincho" w:hAnsi="Yu Mincho" w:hint="eastAsia"/>
          <w:lang w:eastAsia="ja-JP"/>
        </w:rPr>
        <w:t>ニトリ</w:t>
      </w:r>
    </w:p>
    <w:p w14:paraId="77237CBD" w14:textId="04AB7C25" w:rsidR="00C611AA" w:rsidRDefault="00C611AA" w:rsidP="00C611AA">
      <w:pPr>
        <w:pStyle w:val="a3"/>
        <w:numPr>
          <w:ilvl w:val="0"/>
          <w:numId w:val="4"/>
        </w:numPr>
        <w:ind w:leftChars="0"/>
      </w:pPr>
      <w:hyperlink r:id="rId5" w:history="1">
        <w:r w:rsidRPr="001D250F">
          <w:rPr>
            <w:rStyle w:val="a4"/>
          </w:rPr>
          <w:t>https://www.nitorihd.co.jp/about_us/corporate_data.html</w:t>
        </w:r>
      </w:hyperlink>
    </w:p>
    <w:p w14:paraId="7A20BFC0" w14:textId="443317C3" w:rsidR="00C611AA" w:rsidRDefault="00C611AA" w:rsidP="00C611AA">
      <w:pPr>
        <w:pStyle w:val="a3"/>
        <w:numPr>
          <w:ilvl w:val="0"/>
          <w:numId w:val="4"/>
        </w:numPr>
        <w:ind w:leftChars="0"/>
      </w:pPr>
      <w:r>
        <w:rPr>
          <w:rFonts w:hint="eastAsia"/>
        </w:rPr>
        <w:t>연간 결산서</w:t>
      </w:r>
    </w:p>
    <w:p w14:paraId="4A999236" w14:textId="3067C164" w:rsidR="00C611AA" w:rsidRDefault="00C611AA" w:rsidP="00C611AA">
      <w:pPr>
        <w:ind w:left="440"/>
      </w:pPr>
      <w:hyperlink r:id="rId6" w:history="1">
        <w:r w:rsidRPr="001D250F">
          <w:rPr>
            <w:rStyle w:val="a4"/>
          </w:rPr>
          <w:t>https://www.nitorihd.co.jp/ir/performance/sales_2022.html</w:t>
        </w:r>
      </w:hyperlink>
    </w:p>
    <w:p w14:paraId="78E7DF4A" w14:textId="62498776" w:rsidR="00C611AA" w:rsidRDefault="00C611AA" w:rsidP="00C611AA">
      <w:pPr>
        <w:pStyle w:val="a3"/>
        <w:numPr>
          <w:ilvl w:val="0"/>
          <w:numId w:val="4"/>
        </w:numPr>
        <w:ind w:leftChars="0"/>
      </w:pPr>
      <w:r>
        <w:rPr>
          <w:rFonts w:hint="eastAsia"/>
        </w:rPr>
        <w:t>사업계획서</w:t>
      </w:r>
    </w:p>
    <w:p w14:paraId="2CFD3F99" w14:textId="2D9C8106" w:rsidR="00C611AA" w:rsidRDefault="00C611AA" w:rsidP="00C611AA">
      <w:pPr>
        <w:ind w:left="440"/>
      </w:pPr>
      <w:hyperlink r:id="rId7" w:history="1">
        <w:r w:rsidRPr="001D250F">
          <w:rPr>
            <w:rStyle w:val="a4"/>
          </w:rPr>
          <w:t>https://www.nitorihd.co.jp/division/strategy.html</w:t>
        </w:r>
      </w:hyperlink>
    </w:p>
    <w:p w14:paraId="6EFBAD55" w14:textId="5C6B75FD" w:rsidR="00C611AA" w:rsidRDefault="00C611AA" w:rsidP="00C611AA">
      <w:pPr>
        <w:pStyle w:val="a3"/>
        <w:numPr>
          <w:ilvl w:val="0"/>
          <w:numId w:val="4"/>
        </w:numPr>
        <w:ind w:leftChars="0"/>
      </w:pPr>
      <w:r>
        <w:rPr>
          <w:rFonts w:hint="eastAsia"/>
        </w:rPr>
        <w:t>이념</w:t>
      </w:r>
    </w:p>
    <w:p w14:paraId="2029A15C" w14:textId="77777777" w:rsidR="00C611AA" w:rsidRDefault="00C611AA" w:rsidP="00C611AA">
      <w:pPr>
        <w:pStyle w:val="catch"/>
        <w:shd w:val="clear" w:color="auto" w:fill="FFFFFF"/>
        <w:spacing w:before="0" w:beforeAutospacing="0" w:after="300" w:afterAutospacing="0"/>
        <w:rPr>
          <w:rFonts w:ascii="Meiryo" w:eastAsiaTheme="minorEastAsia" w:hAnsi="Meiryo"/>
          <w:color w:val="009E96"/>
          <w:sz w:val="36"/>
          <w:szCs w:val="36"/>
        </w:rPr>
      </w:pPr>
      <w:r>
        <w:rPr>
          <w:rFonts w:ascii="Meiryo" w:eastAsia="Meiryo" w:hAnsi="Meiryo" w:hint="eastAsia"/>
          <w:color w:val="009E96"/>
          <w:sz w:val="36"/>
          <w:szCs w:val="36"/>
          <w:lang w:eastAsia="ja-JP"/>
        </w:rPr>
        <w:t>「ロマン」を原点に、「ビジョン」の実現をめざし続けます。</w:t>
      </w:r>
    </w:p>
    <w:p w14:paraId="78F24E86" w14:textId="7B91B715" w:rsidR="00C611AA" w:rsidRDefault="00C611AA" w:rsidP="00C611AA">
      <w:pPr>
        <w:pStyle w:val="catch"/>
        <w:shd w:val="clear" w:color="auto" w:fill="FFFFFF"/>
        <w:spacing w:before="0" w:beforeAutospacing="0" w:after="300" w:afterAutospacing="0"/>
        <w:rPr>
          <w:rFonts w:ascii="Meiryo" w:eastAsiaTheme="minorEastAsia" w:hAnsi="Meiryo"/>
          <w:color w:val="333333"/>
        </w:rPr>
      </w:pPr>
      <w:r>
        <w:rPr>
          <w:rFonts w:ascii="Meiryo" w:eastAsia="Meiryo" w:hAnsi="Meiryo" w:hint="eastAsia"/>
          <w:color w:val="333333"/>
          <w:lang w:eastAsia="ja-JP"/>
        </w:rPr>
        <w:t>ニトリグループは、「住まいの豊かさを世界の人々に提供する。」というロマン（志）を社員一人ひとりが企業行動の原点として共有しています。そして、グループの力を結集して長期ビジョンの実現に全力を尽くすことを企業活動の指針と位置づけています。ロマンを原点に、ビジョンを実現していくことで、ニトリグループはお客様をはじめとしたステークホルダーの皆様とともに多様な豊かさを分かち合っていきたいと考えています。</w:t>
      </w:r>
    </w:p>
    <w:p w14:paraId="7E1EBA16" w14:textId="68DE895C" w:rsidR="00C611AA" w:rsidRDefault="00C611AA" w:rsidP="00C611AA">
      <w:pPr>
        <w:pStyle w:val="catch"/>
        <w:numPr>
          <w:ilvl w:val="0"/>
          <w:numId w:val="4"/>
        </w:numPr>
        <w:shd w:val="clear" w:color="auto" w:fill="FFFFFF"/>
        <w:spacing w:before="0" w:beforeAutospacing="0" w:after="300" w:afterAutospacing="0"/>
        <w:rPr>
          <w:rFonts w:ascii="Meiryo" w:eastAsiaTheme="minorEastAsia" w:hAnsi="Meiryo"/>
          <w:sz w:val="20"/>
          <w:szCs w:val="20"/>
        </w:rPr>
      </w:pPr>
      <w:r>
        <w:rPr>
          <w:rFonts w:ascii="Meiryo" w:eastAsiaTheme="minorEastAsia" w:hAnsi="Meiryo" w:hint="eastAsia"/>
          <w:sz w:val="20"/>
          <w:szCs w:val="20"/>
        </w:rPr>
        <w:t>평판</w:t>
      </w:r>
    </w:p>
    <w:p w14:paraId="43CE61BE" w14:textId="1D852290" w:rsidR="00C611AA" w:rsidRPr="00C611AA" w:rsidRDefault="00C611AA" w:rsidP="00C611AA">
      <w:pPr>
        <w:pStyle w:val="catch"/>
        <w:shd w:val="clear" w:color="auto" w:fill="FFFFFF"/>
        <w:spacing w:before="0" w:beforeAutospacing="0" w:after="300" w:afterAutospacing="0"/>
        <w:ind w:left="440"/>
        <w:rPr>
          <w:rFonts w:ascii="Meiryo" w:eastAsiaTheme="minorEastAsia" w:hAnsi="Meiryo" w:hint="eastAsia"/>
          <w:sz w:val="20"/>
          <w:szCs w:val="20"/>
        </w:rPr>
      </w:pPr>
      <w:r>
        <w:rPr>
          <w:rFonts w:ascii="Meiryo" w:eastAsiaTheme="minorEastAsia" w:hAnsi="Meiryo"/>
          <w:noProof/>
          <w:sz w:val="20"/>
          <w:szCs w:val="20"/>
        </w:rPr>
        <w:drawing>
          <wp:inline distT="0" distB="0" distL="0" distR="0" wp14:anchorId="5AE58FB8" wp14:editId="5C4894DC">
            <wp:extent cx="4660900" cy="2794000"/>
            <wp:effectExtent l="0" t="0" r="6350" b="6350"/>
            <wp:docPr id="187996701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0900" cy="2794000"/>
                    </a:xfrm>
                    <a:prstGeom prst="rect">
                      <a:avLst/>
                    </a:prstGeom>
                    <a:noFill/>
                    <a:ln>
                      <a:noFill/>
                    </a:ln>
                  </pic:spPr>
                </pic:pic>
              </a:graphicData>
            </a:graphic>
          </wp:inline>
        </w:drawing>
      </w:r>
    </w:p>
    <w:p w14:paraId="3A42FDC5" w14:textId="53500501" w:rsidR="00C611AA" w:rsidRDefault="00C611AA" w:rsidP="00C611AA">
      <w:pPr>
        <w:pStyle w:val="a3"/>
        <w:numPr>
          <w:ilvl w:val="0"/>
          <w:numId w:val="4"/>
        </w:numPr>
        <w:ind w:leftChars="0"/>
      </w:pPr>
      <w:r>
        <w:rPr>
          <w:rFonts w:hint="eastAsia"/>
        </w:rPr>
        <w:lastRenderedPageBreak/>
        <w:t>신입공고</w:t>
      </w:r>
    </w:p>
    <w:p w14:paraId="171B9501" w14:textId="76A9A614" w:rsidR="00C611AA" w:rsidRPr="00C611AA" w:rsidRDefault="00C611AA" w:rsidP="00C611AA">
      <w:pPr>
        <w:ind w:left="440"/>
        <w:rPr>
          <w:rFonts w:hint="eastAsia"/>
        </w:rPr>
      </w:pPr>
      <w:r>
        <w:rPr>
          <w:noProof/>
        </w:rPr>
        <w:drawing>
          <wp:inline distT="0" distB="0" distL="0" distR="0" wp14:anchorId="4E6AA06E" wp14:editId="5CD51C40">
            <wp:extent cx="5727700" cy="6692900"/>
            <wp:effectExtent l="0" t="0" r="6350" b="0"/>
            <wp:docPr id="118454892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6692900"/>
                    </a:xfrm>
                    <a:prstGeom prst="rect">
                      <a:avLst/>
                    </a:prstGeom>
                    <a:noFill/>
                    <a:ln>
                      <a:noFill/>
                    </a:ln>
                  </pic:spPr>
                </pic:pic>
              </a:graphicData>
            </a:graphic>
          </wp:inline>
        </w:drawing>
      </w:r>
    </w:p>
    <w:sectPr w:rsidR="00C611AA" w:rsidRPr="00C611AA">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Mincho">
    <w:altName w:val="游明朝"/>
    <w:panose1 w:val="02020400000000000000"/>
    <w:charset w:val="80"/>
    <w:family w:val="roman"/>
    <w:pitch w:val="variable"/>
    <w:sig w:usb0="800002E7" w:usb1="2AC7FCFF" w:usb2="00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A0A81"/>
    <w:multiLevelType w:val="hybridMultilevel"/>
    <w:tmpl w:val="408A5964"/>
    <w:lvl w:ilvl="0" w:tplc="FFDAE34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4D555DA"/>
    <w:multiLevelType w:val="hybridMultilevel"/>
    <w:tmpl w:val="EAEAD72E"/>
    <w:lvl w:ilvl="0" w:tplc="D7FA1F6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B1A73BB"/>
    <w:multiLevelType w:val="hybridMultilevel"/>
    <w:tmpl w:val="38AA1DF0"/>
    <w:lvl w:ilvl="0" w:tplc="8FF2B22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680843C0"/>
    <w:multiLevelType w:val="hybridMultilevel"/>
    <w:tmpl w:val="0C9AB602"/>
    <w:lvl w:ilvl="0" w:tplc="4550612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903487373">
    <w:abstractNumId w:val="3"/>
  </w:num>
  <w:num w:numId="2" w16cid:durableId="787311451">
    <w:abstractNumId w:val="2"/>
  </w:num>
  <w:num w:numId="3" w16cid:durableId="1671324991">
    <w:abstractNumId w:val="1"/>
  </w:num>
  <w:num w:numId="4" w16cid:durableId="1744062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1AA"/>
    <w:rsid w:val="00667EE3"/>
    <w:rsid w:val="00C611A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E0EAB"/>
  <w15:chartTrackingRefBased/>
  <w15:docId w15:val="{59F37901-CCBF-4194-B6C8-A88CB008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11AA"/>
    <w:pPr>
      <w:ind w:leftChars="400" w:left="800"/>
    </w:pPr>
  </w:style>
  <w:style w:type="character" w:styleId="a4">
    <w:name w:val="Hyperlink"/>
    <w:basedOn w:val="a0"/>
    <w:uiPriority w:val="99"/>
    <w:unhideWhenUsed/>
    <w:rsid w:val="00C611AA"/>
    <w:rPr>
      <w:color w:val="467886" w:themeColor="hyperlink"/>
      <w:u w:val="single"/>
    </w:rPr>
  </w:style>
  <w:style w:type="character" w:styleId="a5">
    <w:name w:val="Unresolved Mention"/>
    <w:basedOn w:val="a0"/>
    <w:uiPriority w:val="99"/>
    <w:semiHidden/>
    <w:unhideWhenUsed/>
    <w:rsid w:val="00C611AA"/>
    <w:rPr>
      <w:color w:val="605E5C"/>
      <w:shd w:val="clear" w:color="auto" w:fill="E1DFDD"/>
    </w:rPr>
  </w:style>
  <w:style w:type="paragraph" w:customStyle="1" w:styleId="catch">
    <w:name w:val="catch"/>
    <w:basedOn w:val="a"/>
    <w:rsid w:val="00C611A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lead">
    <w:name w:val="lead"/>
    <w:basedOn w:val="a"/>
    <w:rsid w:val="00C611A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95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itorihd.co.jp/division/strateg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torihd.co.jp/ir/performance/sales_2022.html" TargetMode="External"/><Relationship Id="rId11" Type="http://schemas.openxmlformats.org/officeDocument/2006/relationships/theme" Target="theme/theme1.xml"/><Relationship Id="rId5" Type="http://schemas.openxmlformats.org/officeDocument/2006/relationships/hyperlink" Target="https://www.nitorihd.co.jp/about_us/corporate_data.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94</Words>
  <Characters>536</Characters>
  <Application>Microsoft Office Word</Application>
  <DocSecurity>0</DocSecurity>
  <Lines>4</Lines>
  <Paragraphs>1</Paragraphs>
  <ScaleCrop>false</ScaleCrop>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진한 박</dc:creator>
  <cp:keywords/>
  <dc:description/>
  <cp:lastModifiedBy>진한 박</cp:lastModifiedBy>
  <cp:revision>1</cp:revision>
  <dcterms:created xsi:type="dcterms:W3CDTF">2024-05-10T10:20:00Z</dcterms:created>
  <dcterms:modified xsi:type="dcterms:W3CDTF">2024-05-10T10:28:00Z</dcterms:modified>
</cp:coreProperties>
</file>