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EBA92" w14:textId="1C12E8BD" w:rsidR="00A10572" w:rsidRPr="00A10572" w:rsidRDefault="00A10572" w:rsidP="7577B078">
      <w:pPr>
        <w:spacing w:before="240" w:after="240"/>
        <w:rPr>
          <w:rFonts w:ascii="Gulim" w:eastAsia="Gulim" w:hAnsi="Gulim" w:cs="바탕"/>
          <w:b/>
          <w:bCs/>
          <w:lang w:eastAsia="ko-KR"/>
        </w:rPr>
      </w:pPr>
      <w:r w:rsidRPr="00A10572">
        <w:rPr>
          <w:rFonts w:ascii="Gulim" w:eastAsia="Gulim" w:hAnsi="Gulim" w:cs="바탕"/>
          <w:b/>
          <w:bCs/>
          <w:lang w:eastAsia="ko-KR"/>
        </w:rPr>
        <w:t xml:space="preserve">Accenture </w:t>
      </w:r>
      <w:r w:rsidRPr="00A10572">
        <w:rPr>
          <w:rFonts w:ascii="Gulim" w:eastAsia="Gulim" w:hAnsi="Gulim" w:cs="바탕" w:hint="eastAsia"/>
          <w:b/>
          <w:bCs/>
          <w:lang w:eastAsia="ko-KR"/>
        </w:rPr>
        <w:t>기업 분석</w:t>
      </w:r>
    </w:p>
    <w:p w14:paraId="2BBA9B53" w14:textId="5B6D8480" w:rsidR="00A10572" w:rsidRPr="00A10572" w:rsidRDefault="00A10572" w:rsidP="00A10572">
      <w:pPr>
        <w:spacing w:before="240" w:after="240"/>
        <w:rPr>
          <w:rFonts w:ascii="Gulim" w:eastAsia="Gulim" w:hAnsi="Gulim" w:cs="바탕" w:hint="eastAsia"/>
          <w:b/>
          <w:bCs/>
          <w:lang w:eastAsia="ko-KR"/>
        </w:rPr>
      </w:pPr>
      <w:r w:rsidRPr="00A10572">
        <w:rPr>
          <w:rFonts w:ascii="Gulim" w:eastAsia="Gulim" w:hAnsi="Gulim" w:cs="바탕" w:hint="eastAsia"/>
          <w:b/>
          <w:bCs/>
          <w:lang w:eastAsia="ko-KR"/>
        </w:rPr>
        <w:t>1. 어떤 사업을 하고 있는지</w:t>
      </w:r>
    </w:p>
    <w:p w14:paraId="7C5333B1" w14:textId="1AFBBDD8" w:rsidR="005E7137" w:rsidRPr="00A10572" w:rsidRDefault="0559D893" w:rsidP="7577B078">
      <w:pPr>
        <w:spacing w:before="240" w:after="240"/>
        <w:rPr>
          <w:rFonts w:ascii="Gulim" w:eastAsia="Gulim" w:hAnsi="Gulim" w:hint="eastAsia"/>
          <w:lang w:eastAsia="ko-KR"/>
        </w:rPr>
      </w:pPr>
      <w:r w:rsidRPr="00A10572">
        <w:rPr>
          <w:rFonts w:ascii="Gulim" w:eastAsia="Gulim" w:hAnsi="Gulim" w:cs="Yu Mincho Regular"/>
          <w:lang w:eastAsia="ko-KR"/>
        </w:rPr>
        <w:t>Accenture는 글로벌 경영 컨설팅 및 전문 서비스 기업으로, 다양한 산업 분야의 고객에게 전략, 컨설팅, 디지털, 기술, 운영 서비스를 제공합니다. 특히 디지털 전환, 클라우드 서비스, 데이터 분석, 인공지능(AI) 등의 첨단 기술을 활용하여 고객의 비즈니스 성과를 개선하는 데 주력하고 있습니다. 전 세계 120개국 이상에서 73만 명 이상의 직원을 통해 서비스를 제공하며, 2024년 기준 연 매출 약 81조 원을 기록하는 등 업계 선도적 위치를 유지하고 있습니다. Accenture는 고객의 복잡한 비즈니스 문제를 해결하고 지속 가능한 성장을 지원하는 데 중점을 두고 있으며, ESG(환경, 사회, 거버넌스) 목표와 연계된 혁신적인 솔루션을 통해 긍정적인 변화를 창출하고자 노력하고 있습니다.</w:t>
      </w:r>
    </w:p>
    <w:p w14:paraId="796DCC41" w14:textId="0983ADDB" w:rsidR="005E7137" w:rsidRPr="00A10572" w:rsidRDefault="526B0ED2" w:rsidP="7577B078">
      <w:pPr>
        <w:spacing w:line="257" w:lineRule="auto"/>
        <w:rPr>
          <w:rFonts w:ascii="Gulim" w:eastAsia="Gulim" w:hAnsi="Gulim" w:hint="eastAsia"/>
          <w:lang w:eastAsia="ko-KR"/>
        </w:rPr>
      </w:pPr>
      <w:r w:rsidRPr="00A10572">
        <w:rPr>
          <w:rFonts w:ascii="Gulim" w:eastAsia="Gulim" w:hAnsi="Gulim" w:cs="Yu Gothic Light"/>
          <w:lang w:eastAsia="ko-KR"/>
        </w:rPr>
        <w:t>Accenture</w:t>
      </w:r>
      <w:r w:rsidRPr="00A10572">
        <w:rPr>
          <w:rFonts w:ascii="Gulim" w:eastAsia="Gulim" w:hAnsi="Gulim" w:cs="Malgun Gothic Semilight"/>
          <w:lang w:eastAsia="ko-KR"/>
        </w:rPr>
        <w:t>의</w:t>
      </w:r>
      <w:r w:rsidRPr="00A10572">
        <w:rPr>
          <w:rFonts w:ascii="Gulim" w:eastAsia="Gulim" w:hAnsi="Gulim" w:cs="Yu Gothic Light"/>
          <w:lang w:eastAsia="ko-KR"/>
        </w:rPr>
        <w:t xml:space="preserve"> 2024 </w:t>
      </w:r>
      <w:r w:rsidRPr="00A10572">
        <w:rPr>
          <w:rFonts w:ascii="Gulim" w:eastAsia="Gulim" w:hAnsi="Gulim" w:cs="Malgun Gothic Semilight"/>
          <w:lang w:eastAsia="ko-KR"/>
        </w:rPr>
        <w:t>회계연도</w:t>
      </w:r>
      <w:r w:rsidRPr="00A10572">
        <w:rPr>
          <w:rFonts w:ascii="Gulim" w:eastAsia="Gulim" w:hAnsi="Gulim" w:cs="Yu Gothic Light"/>
          <w:lang w:eastAsia="ko-KR"/>
        </w:rPr>
        <w:t xml:space="preserve"> </w:t>
      </w:r>
      <w:r w:rsidRPr="00A10572">
        <w:rPr>
          <w:rFonts w:ascii="Gulim" w:eastAsia="Gulim" w:hAnsi="Gulim" w:cs="Malgun Gothic Semilight"/>
          <w:lang w:eastAsia="ko-KR"/>
        </w:rPr>
        <w:t>연례</w:t>
      </w:r>
      <w:r w:rsidRPr="00A10572">
        <w:rPr>
          <w:rFonts w:ascii="Gulim" w:eastAsia="Gulim" w:hAnsi="Gulim" w:cs="Yu Gothic Light"/>
          <w:lang w:eastAsia="ko-KR"/>
        </w:rPr>
        <w:t xml:space="preserve"> </w:t>
      </w:r>
      <w:r w:rsidRPr="00A10572">
        <w:rPr>
          <w:rFonts w:ascii="Gulim" w:eastAsia="Gulim" w:hAnsi="Gulim" w:cs="Malgun Gothic Semilight"/>
          <w:lang w:eastAsia="ko-KR"/>
        </w:rPr>
        <w:t>보고서에</w:t>
      </w:r>
      <w:r w:rsidRPr="00A10572">
        <w:rPr>
          <w:rFonts w:ascii="Gulim" w:eastAsia="Gulim" w:hAnsi="Gulim" w:cs="Yu Gothic Light"/>
          <w:lang w:eastAsia="ko-KR"/>
        </w:rPr>
        <w:t xml:space="preserve"> </w:t>
      </w:r>
      <w:r w:rsidRPr="00A10572">
        <w:rPr>
          <w:rFonts w:ascii="Gulim" w:eastAsia="Gulim" w:hAnsi="Gulim" w:cs="Malgun Gothic Semilight"/>
          <w:lang w:eastAsia="ko-KR"/>
        </w:rPr>
        <w:t>따르면</w:t>
      </w:r>
      <w:r w:rsidRPr="00A10572">
        <w:rPr>
          <w:rFonts w:ascii="Gulim" w:eastAsia="Gulim" w:hAnsi="Gulim" w:cs="Yu Gothic Light"/>
          <w:lang w:eastAsia="ko-KR"/>
        </w:rPr>
        <w:t xml:space="preserve">, </w:t>
      </w:r>
      <w:r w:rsidRPr="00A10572">
        <w:rPr>
          <w:rFonts w:ascii="Gulim" w:eastAsia="Gulim" w:hAnsi="Gulim" w:cs="Malgun Gothic Semilight"/>
          <w:lang w:eastAsia="ko-KR"/>
        </w:rPr>
        <w:t>회사는</w:t>
      </w:r>
      <w:r w:rsidRPr="00A10572">
        <w:rPr>
          <w:rFonts w:ascii="Gulim" w:eastAsia="Gulim" w:hAnsi="Gulim" w:cs="Yu Gothic Light"/>
          <w:lang w:eastAsia="ko-KR"/>
        </w:rPr>
        <w:t xml:space="preserve"> </w:t>
      </w:r>
      <w:r w:rsidRPr="00A10572">
        <w:rPr>
          <w:rFonts w:ascii="Gulim" w:eastAsia="Gulim" w:hAnsi="Gulim" w:cs="Malgun Gothic Semilight"/>
          <w:lang w:eastAsia="ko-KR"/>
        </w:rPr>
        <w:t>디지털</w:t>
      </w:r>
      <w:r w:rsidRPr="00A10572">
        <w:rPr>
          <w:rFonts w:ascii="Gulim" w:eastAsia="Gulim" w:hAnsi="Gulim" w:cs="Yu Gothic Light"/>
          <w:lang w:eastAsia="ko-KR"/>
        </w:rPr>
        <w:t xml:space="preserve"> </w:t>
      </w:r>
      <w:r w:rsidRPr="00A10572">
        <w:rPr>
          <w:rFonts w:ascii="Gulim" w:eastAsia="Gulim" w:hAnsi="Gulim" w:cs="Malgun Gothic Semilight"/>
          <w:lang w:eastAsia="ko-KR"/>
        </w:rPr>
        <w:t>전환</w:t>
      </w:r>
      <w:r w:rsidRPr="00A10572">
        <w:rPr>
          <w:rFonts w:ascii="Gulim" w:eastAsia="Gulim" w:hAnsi="Gulim" w:cs="Yu Gothic Light"/>
          <w:lang w:eastAsia="ko-KR"/>
        </w:rPr>
        <w:t xml:space="preserve">, </w:t>
      </w:r>
      <w:r w:rsidRPr="00A10572">
        <w:rPr>
          <w:rFonts w:ascii="Gulim" w:eastAsia="Gulim" w:hAnsi="Gulim" w:cs="Malgun Gothic Semilight"/>
          <w:lang w:eastAsia="ko-KR"/>
        </w:rPr>
        <w:t>클라우드</w:t>
      </w:r>
      <w:r w:rsidRPr="00A10572">
        <w:rPr>
          <w:rFonts w:ascii="Gulim" w:eastAsia="Gulim" w:hAnsi="Gulim" w:cs="Yu Gothic Light"/>
          <w:lang w:eastAsia="ko-KR"/>
        </w:rPr>
        <w:t xml:space="preserve"> </w:t>
      </w:r>
      <w:r w:rsidRPr="00A10572">
        <w:rPr>
          <w:rFonts w:ascii="Gulim" w:eastAsia="Gulim" w:hAnsi="Gulim" w:cs="Malgun Gothic Semilight"/>
          <w:lang w:eastAsia="ko-KR"/>
        </w:rPr>
        <w:t>서비스</w:t>
      </w:r>
      <w:r w:rsidRPr="00A10572">
        <w:rPr>
          <w:rFonts w:ascii="Gulim" w:eastAsia="Gulim" w:hAnsi="Gulim" w:cs="Yu Gothic Light"/>
          <w:lang w:eastAsia="ko-KR"/>
        </w:rPr>
        <w:t xml:space="preserve">, AI </w:t>
      </w:r>
      <w:r w:rsidRPr="00A10572">
        <w:rPr>
          <w:rFonts w:ascii="Gulim" w:eastAsia="Gulim" w:hAnsi="Gulim" w:cs="Malgun Gothic Semilight"/>
          <w:lang w:eastAsia="ko-KR"/>
        </w:rPr>
        <w:t>기술을</w:t>
      </w:r>
      <w:r w:rsidRPr="00A10572">
        <w:rPr>
          <w:rFonts w:ascii="Gulim" w:eastAsia="Gulim" w:hAnsi="Gulim" w:cs="Yu Gothic Light"/>
          <w:lang w:eastAsia="ko-KR"/>
        </w:rPr>
        <w:t xml:space="preserve"> </w:t>
      </w:r>
      <w:r w:rsidRPr="00A10572">
        <w:rPr>
          <w:rFonts w:ascii="Gulim" w:eastAsia="Gulim" w:hAnsi="Gulim" w:cs="Malgun Gothic Semilight"/>
          <w:lang w:eastAsia="ko-KR"/>
        </w:rPr>
        <w:t>중심으로</w:t>
      </w:r>
      <w:r w:rsidRPr="00A10572">
        <w:rPr>
          <w:rFonts w:ascii="Gulim" w:eastAsia="Gulim" w:hAnsi="Gulim" w:cs="Yu Gothic Light"/>
          <w:lang w:eastAsia="ko-KR"/>
        </w:rPr>
        <w:t xml:space="preserve"> </w:t>
      </w:r>
      <w:r w:rsidRPr="00A10572">
        <w:rPr>
          <w:rFonts w:ascii="Gulim" w:eastAsia="Gulim" w:hAnsi="Gulim" w:cs="Malgun Gothic Semilight"/>
          <w:lang w:eastAsia="ko-KR"/>
        </w:rPr>
        <w:t>한</w:t>
      </w:r>
      <w:r w:rsidRPr="00A10572">
        <w:rPr>
          <w:rFonts w:ascii="Gulim" w:eastAsia="Gulim" w:hAnsi="Gulim" w:cs="Yu Gothic Light"/>
          <w:lang w:eastAsia="ko-KR"/>
        </w:rPr>
        <w:t xml:space="preserve"> </w:t>
      </w:r>
      <w:r w:rsidRPr="00A10572">
        <w:rPr>
          <w:rFonts w:ascii="Gulim" w:eastAsia="Gulim" w:hAnsi="Gulim" w:cs="Malgun Gothic Semilight"/>
          <w:lang w:eastAsia="ko-KR"/>
        </w:rPr>
        <w:t>혁신적인</w:t>
      </w:r>
      <w:r w:rsidRPr="00A10572">
        <w:rPr>
          <w:rFonts w:ascii="Gulim" w:eastAsia="Gulim" w:hAnsi="Gulim" w:cs="Yu Gothic Light"/>
          <w:lang w:eastAsia="ko-KR"/>
        </w:rPr>
        <w:t xml:space="preserve"> </w:t>
      </w:r>
      <w:r w:rsidRPr="00A10572">
        <w:rPr>
          <w:rFonts w:ascii="Gulim" w:eastAsia="Gulim" w:hAnsi="Gulim" w:cs="Malgun Gothic Semilight"/>
          <w:lang w:eastAsia="ko-KR"/>
        </w:rPr>
        <w:t>솔루션을</w:t>
      </w:r>
      <w:r w:rsidRPr="00A10572">
        <w:rPr>
          <w:rFonts w:ascii="Gulim" w:eastAsia="Gulim" w:hAnsi="Gulim" w:cs="Yu Gothic Light"/>
          <w:lang w:eastAsia="ko-KR"/>
        </w:rPr>
        <w:t xml:space="preserve"> </w:t>
      </w:r>
      <w:r w:rsidRPr="00A10572">
        <w:rPr>
          <w:rFonts w:ascii="Gulim" w:eastAsia="Gulim" w:hAnsi="Gulim" w:cs="Malgun Gothic Semilight"/>
          <w:lang w:eastAsia="ko-KR"/>
        </w:rPr>
        <w:t>통해</w:t>
      </w:r>
      <w:r w:rsidRPr="00A10572">
        <w:rPr>
          <w:rFonts w:ascii="Gulim" w:eastAsia="Gulim" w:hAnsi="Gulim" w:cs="Yu Gothic Light"/>
          <w:lang w:eastAsia="ko-KR"/>
        </w:rPr>
        <w:t xml:space="preserve"> </w:t>
      </w:r>
      <w:r w:rsidRPr="00A10572">
        <w:rPr>
          <w:rFonts w:ascii="Gulim" w:eastAsia="Gulim" w:hAnsi="Gulim" w:cs="Malgun Gothic Semilight"/>
          <w:lang w:eastAsia="ko-KR"/>
        </w:rPr>
        <w:t>전</w:t>
      </w:r>
      <w:r w:rsidRPr="00A10572">
        <w:rPr>
          <w:rFonts w:ascii="Gulim" w:eastAsia="Gulim" w:hAnsi="Gulim" w:cs="Yu Gothic Light"/>
          <w:lang w:eastAsia="ko-KR"/>
        </w:rPr>
        <w:t xml:space="preserve"> </w:t>
      </w:r>
      <w:r w:rsidRPr="00A10572">
        <w:rPr>
          <w:rFonts w:ascii="Gulim" w:eastAsia="Gulim" w:hAnsi="Gulim" w:cs="Malgun Gothic Semilight"/>
          <w:lang w:eastAsia="ko-KR"/>
        </w:rPr>
        <w:t>세계</w:t>
      </w:r>
      <w:r w:rsidRPr="00A10572">
        <w:rPr>
          <w:rFonts w:ascii="Gulim" w:eastAsia="Gulim" w:hAnsi="Gulim" w:cs="Yu Gothic Light"/>
          <w:lang w:eastAsia="ko-KR"/>
        </w:rPr>
        <w:t xml:space="preserve"> </w:t>
      </w:r>
      <w:r w:rsidRPr="00A10572">
        <w:rPr>
          <w:rFonts w:ascii="Gulim" w:eastAsia="Gulim" w:hAnsi="Gulim" w:cs="Malgun Gothic Semilight"/>
          <w:lang w:eastAsia="ko-KR"/>
        </w:rPr>
        <w:t>기업과</w:t>
      </w:r>
      <w:r w:rsidRPr="00A10572">
        <w:rPr>
          <w:rFonts w:ascii="Gulim" w:eastAsia="Gulim" w:hAnsi="Gulim" w:cs="Yu Gothic Light"/>
          <w:lang w:eastAsia="ko-KR"/>
        </w:rPr>
        <w:t xml:space="preserve"> </w:t>
      </w:r>
      <w:r w:rsidRPr="00A10572">
        <w:rPr>
          <w:rFonts w:ascii="Gulim" w:eastAsia="Gulim" w:hAnsi="Gulim" w:cs="Malgun Gothic Semilight"/>
          <w:lang w:eastAsia="ko-KR"/>
        </w:rPr>
        <w:t>정부</w:t>
      </w:r>
      <w:r w:rsidRPr="00A10572">
        <w:rPr>
          <w:rFonts w:ascii="Gulim" w:eastAsia="Gulim" w:hAnsi="Gulim" w:cs="Yu Gothic Light"/>
          <w:lang w:eastAsia="ko-KR"/>
        </w:rPr>
        <w:t xml:space="preserve"> </w:t>
      </w:r>
      <w:r w:rsidRPr="00A10572">
        <w:rPr>
          <w:rFonts w:ascii="Gulim" w:eastAsia="Gulim" w:hAnsi="Gulim" w:cs="Malgun Gothic Semilight"/>
          <w:lang w:eastAsia="ko-KR"/>
        </w:rPr>
        <w:t>기관의</w:t>
      </w:r>
      <w:r w:rsidRPr="00A10572">
        <w:rPr>
          <w:rFonts w:ascii="Gulim" w:eastAsia="Gulim" w:hAnsi="Gulim" w:cs="Yu Gothic Light"/>
          <w:lang w:eastAsia="ko-KR"/>
        </w:rPr>
        <w:t xml:space="preserve"> </w:t>
      </w:r>
      <w:r w:rsidRPr="00A10572">
        <w:rPr>
          <w:rFonts w:ascii="Gulim" w:eastAsia="Gulim" w:hAnsi="Gulim" w:cs="Malgun Gothic Semilight"/>
          <w:lang w:eastAsia="ko-KR"/>
        </w:rPr>
        <w:t>성장을</w:t>
      </w:r>
      <w:r w:rsidRPr="00A10572">
        <w:rPr>
          <w:rFonts w:ascii="Gulim" w:eastAsia="Gulim" w:hAnsi="Gulim" w:cs="Yu Gothic Light"/>
          <w:lang w:eastAsia="ko-KR"/>
        </w:rPr>
        <w:t xml:space="preserve"> </w:t>
      </w:r>
      <w:r w:rsidRPr="00A10572">
        <w:rPr>
          <w:rFonts w:ascii="Gulim" w:eastAsia="Gulim" w:hAnsi="Gulim" w:cs="Malgun Gothic Semilight"/>
          <w:lang w:eastAsia="ko-KR"/>
        </w:rPr>
        <w:t>지원하고</w:t>
      </w:r>
      <w:r w:rsidRPr="00A10572">
        <w:rPr>
          <w:rFonts w:ascii="Gulim" w:eastAsia="Gulim" w:hAnsi="Gulim" w:cs="Yu Gothic Light"/>
          <w:lang w:eastAsia="ko-KR"/>
        </w:rPr>
        <w:t xml:space="preserve"> </w:t>
      </w:r>
      <w:r w:rsidRPr="00A10572">
        <w:rPr>
          <w:rFonts w:ascii="Gulim" w:eastAsia="Gulim" w:hAnsi="Gulim" w:cs="Malgun Gothic Semilight"/>
          <w:lang w:eastAsia="ko-KR"/>
        </w:rPr>
        <w:t>있습니다</w:t>
      </w:r>
      <w:r w:rsidRPr="00A10572">
        <w:rPr>
          <w:rFonts w:ascii="Gulim" w:eastAsia="Gulim" w:hAnsi="Gulim" w:cs="Yu Gothic Light"/>
          <w:lang w:eastAsia="ko-KR"/>
        </w:rPr>
        <w:t xml:space="preserve">. </w:t>
      </w:r>
      <w:r w:rsidRPr="00A10572">
        <w:rPr>
          <w:rFonts w:ascii="Gulim" w:eastAsia="Gulim" w:hAnsi="Gulim" w:cs="Malgun Gothic Semilight"/>
          <w:lang w:eastAsia="ko-KR"/>
        </w:rPr>
        <w:t>보고서는</w:t>
      </w:r>
      <w:r w:rsidRPr="00A10572">
        <w:rPr>
          <w:rFonts w:ascii="Gulim" w:eastAsia="Gulim" w:hAnsi="Gulim" w:cs="Yu Gothic Light"/>
          <w:lang w:eastAsia="ko-KR"/>
        </w:rPr>
        <w:t xml:space="preserve"> Accenture</w:t>
      </w:r>
      <w:r w:rsidRPr="00A10572">
        <w:rPr>
          <w:rFonts w:ascii="Gulim" w:eastAsia="Gulim" w:hAnsi="Gulim" w:cs="Malgun Gothic Semilight"/>
          <w:lang w:eastAsia="ko-KR"/>
        </w:rPr>
        <w:t>의</w:t>
      </w:r>
      <w:r w:rsidRPr="00A10572">
        <w:rPr>
          <w:rFonts w:ascii="Gulim" w:eastAsia="Gulim" w:hAnsi="Gulim" w:cs="Yu Gothic Light"/>
          <w:lang w:eastAsia="ko-KR"/>
        </w:rPr>
        <w:t xml:space="preserve"> </w:t>
      </w:r>
      <w:r w:rsidRPr="00A10572">
        <w:rPr>
          <w:rFonts w:ascii="Gulim" w:eastAsia="Gulim" w:hAnsi="Gulim" w:cs="Malgun Gothic Semilight"/>
          <w:lang w:eastAsia="ko-KR"/>
        </w:rPr>
        <w:t>연간</w:t>
      </w:r>
      <w:r w:rsidRPr="00A10572">
        <w:rPr>
          <w:rFonts w:ascii="Gulim" w:eastAsia="Gulim" w:hAnsi="Gulim" w:cs="Yu Gothic Light"/>
          <w:lang w:eastAsia="ko-KR"/>
        </w:rPr>
        <w:t xml:space="preserve"> </w:t>
      </w:r>
      <w:r w:rsidRPr="00A10572">
        <w:rPr>
          <w:rFonts w:ascii="Gulim" w:eastAsia="Gulim" w:hAnsi="Gulim" w:cs="Malgun Gothic Semilight"/>
          <w:lang w:eastAsia="ko-KR"/>
        </w:rPr>
        <w:t>매출</w:t>
      </w:r>
      <w:r w:rsidRPr="00A10572">
        <w:rPr>
          <w:rFonts w:ascii="Gulim" w:eastAsia="Gulim" w:hAnsi="Gulim" w:cs="Yu Gothic Light"/>
          <w:lang w:eastAsia="ko-KR"/>
        </w:rPr>
        <w:t xml:space="preserve"> </w:t>
      </w:r>
      <w:r w:rsidRPr="00A10572">
        <w:rPr>
          <w:rFonts w:ascii="Gulim" w:eastAsia="Gulim" w:hAnsi="Gulim" w:cs="Malgun Gothic Semilight"/>
          <w:lang w:eastAsia="ko-KR"/>
        </w:rPr>
        <w:t>증가와</w:t>
      </w:r>
      <w:r w:rsidRPr="00A10572">
        <w:rPr>
          <w:rFonts w:ascii="Gulim" w:eastAsia="Gulim" w:hAnsi="Gulim" w:cs="Yu Gothic Light"/>
          <w:lang w:eastAsia="ko-KR"/>
        </w:rPr>
        <w:t xml:space="preserve"> </w:t>
      </w:r>
      <w:r w:rsidRPr="00A10572">
        <w:rPr>
          <w:rFonts w:ascii="Gulim" w:eastAsia="Gulim" w:hAnsi="Gulim" w:cs="Malgun Gothic Semilight"/>
          <w:lang w:eastAsia="ko-KR"/>
        </w:rPr>
        <w:t>강력한</w:t>
      </w:r>
      <w:r w:rsidRPr="00A10572">
        <w:rPr>
          <w:rFonts w:ascii="Gulim" w:eastAsia="Gulim" w:hAnsi="Gulim" w:cs="Yu Gothic Light"/>
          <w:lang w:eastAsia="ko-KR"/>
        </w:rPr>
        <w:t xml:space="preserve"> </w:t>
      </w:r>
      <w:r w:rsidRPr="00A10572">
        <w:rPr>
          <w:rFonts w:ascii="Gulim" w:eastAsia="Gulim" w:hAnsi="Gulim" w:cs="Malgun Gothic Semilight"/>
          <w:lang w:eastAsia="ko-KR"/>
        </w:rPr>
        <w:t>클라이언트</w:t>
      </w:r>
      <w:r w:rsidRPr="00A10572">
        <w:rPr>
          <w:rFonts w:ascii="Gulim" w:eastAsia="Gulim" w:hAnsi="Gulim" w:cs="Yu Gothic Light"/>
          <w:lang w:eastAsia="ko-KR"/>
        </w:rPr>
        <w:t xml:space="preserve"> </w:t>
      </w:r>
      <w:r w:rsidRPr="00A10572">
        <w:rPr>
          <w:rFonts w:ascii="Gulim" w:eastAsia="Gulim" w:hAnsi="Gulim" w:cs="Malgun Gothic Semilight"/>
          <w:lang w:eastAsia="ko-KR"/>
        </w:rPr>
        <w:t>관계를</w:t>
      </w:r>
      <w:r w:rsidRPr="00A10572">
        <w:rPr>
          <w:rFonts w:ascii="Gulim" w:eastAsia="Gulim" w:hAnsi="Gulim" w:cs="Yu Gothic Light"/>
          <w:lang w:eastAsia="ko-KR"/>
        </w:rPr>
        <w:t xml:space="preserve"> </w:t>
      </w:r>
      <w:r w:rsidRPr="00A10572">
        <w:rPr>
          <w:rFonts w:ascii="Gulim" w:eastAsia="Gulim" w:hAnsi="Gulim" w:cs="Malgun Gothic Semilight"/>
          <w:lang w:eastAsia="ko-KR"/>
        </w:rPr>
        <w:t>강조하며</w:t>
      </w:r>
      <w:r w:rsidRPr="00A10572">
        <w:rPr>
          <w:rFonts w:ascii="Gulim" w:eastAsia="Gulim" w:hAnsi="Gulim" w:cs="Yu Gothic Light"/>
          <w:lang w:eastAsia="ko-KR"/>
        </w:rPr>
        <w:t xml:space="preserve">, </w:t>
      </w:r>
      <w:r w:rsidRPr="00A10572">
        <w:rPr>
          <w:rFonts w:ascii="Gulim" w:eastAsia="Gulim" w:hAnsi="Gulim" w:cs="Malgun Gothic Semilight"/>
          <w:lang w:eastAsia="ko-KR"/>
        </w:rPr>
        <w:t>지속</w:t>
      </w:r>
      <w:r w:rsidRPr="00A10572">
        <w:rPr>
          <w:rFonts w:ascii="Gulim" w:eastAsia="Gulim" w:hAnsi="Gulim" w:cs="Yu Gothic Light"/>
          <w:lang w:eastAsia="ko-KR"/>
        </w:rPr>
        <w:t xml:space="preserve"> </w:t>
      </w:r>
      <w:r w:rsidRPr="00A10572">
        <w:rPr>
          <w:rFonts w:ascii="Gulim" w:eastAsia="Gulim" w:hAnsi="Gulim" w:cs="Malgun Gothic Semilight"/>
          <w:lang w:eastAsia="ko-KR"/>
        </w:rPr>
        <w:t>가능성과</w:t>
      </w:r>
      <w:r w:rsidRPr="00A10572">
        <w:rPr>
          <w:rFonts w:ascii="Gulim" w:eastAsia="Gulim" w:hAnsi="Gulim" w:cs="Yu Gothic Light"/>
          <w:lang w:eastAsia="ko-KR"/>
        </w:rPr>
        <w:t xml:space="preserve"> </w:t>
      </w:r>
      <w:r w:rsidRPr="00A10572">
        <w:rPr>
          <w:rFonts w:ascii="Gulim" w:eastAsia="Gulim" w:hAnsi="Gulim" w:cs="Malgun Gothic Semilight"/>
          <w:lang w:eastAsia="ko-KR"/>
        </w:rPr>
        <w:t>포용적</w:t>
      </w:r>
      <w:r w:rsidRPr="00A10572">
        <w:rPr>
          <w:rFonts w:ascii="Gulim" w:eastAsia="Gulim" w:hAnsi="Gulim" w:cs="Yu Gothic Light"/>
          <w:lang w:eastAsia="ko-KR"/>
        </w:rPr>
        <w:t xml:space="preserve"> </w:t>
      </w:r>
      <w:r w:rsidRPr="00A10572">
        <w:rPr>
          <w:rFonts w:ascii="Gulim" w:eastAsia="Gulim" w:hAnsi="Gulim" w:cs="Malgun Gothic Semilight"/>
          <w:lang w:eastAsia="ko-KR"/>
        </w:rPr>
        <w:t>비즈니스를</w:t>
      </w:r>
      <w:r w:rsidRPr="00A10572">
        <w:rPr>
          <w:rFonts w:ascii="Gulim" w:eastAsia="Gulim" w:hAnsi="Gulim" w:cs="Yu Gothic Light"/>
          <w:lang w:eastAsia="ko-KR"/>
        </w:rPr>
        <w:t xml:space="preserve"> </w:t>
      </w:r>
      <w:r w:rsidRPr="00A10572">
        <w:rPr>
          <w:rFonts w:ascii="Gulim" w:eastAsia="Gulim" w:hAnsi="Gulim" w:cs="Malgun Gothic Semilight"/>
          <w:lang w:eastAsia="ko-KR"/>
        </w:rPr>
        <w:t>전략적</w:t>
      </w:r>
      <w:r w:rsidRPr="00A10572">
        <w:rPr>
          <w:rFonts w:ascii="Gulim" w:eastAsia="Gulim" w:hAnsi="Gulim" w:cs="Yu Gothic Light"/>
          <w:lang w:eastAsia="ko-KR"/>
        </w:rPr>
        <w:t xml:space="preserve"> </w:t>
      </w:r>
      <w:r w:rsidRPr="00A10572">
        <w:rPr>
          <w:rFonts w:ascii="Gulim" w:eastAsia="Gulim" w:hAnsi="Gulim" w:cs="Malgun Gothic Semilight"/>
          <w:lang w:eastAsia="ko-KR"/>
        </w:rPr>
        <w:t>우선순위로</w:t>
      </w:r>
      <w:r w:rsidRPr="00A10572">
        <w:rPr>
          <w:rFonts w:ascii="Gulim" w:eastAsia="Gulim" w:hAnsi="Gulim" w:cs="Yu Gothic Light"/>
          <w:lang w:eastAsia="ko-KR"/>
        </w:rPr>
        <w:t xml:space="preserve"> </w:t>
      </w:r>
      <w:r w:rsidRPr="00A10572">
        <w:rPr>
          <w:rFonts w:ascii="Gulim" w:eastAsia="Gulim" w:hAnsi="Gulim" w:cs="Malgun Gothic Semilight"/>
          <w:lang w:eastAsia="ko-KR"/>
        </w:rPr>
        <w:t>삼고</w:t>
      </w:r>
      <w:r w:rsidRPr="00A10572">
        <w:rPr>
          <w:rFonts w:ascii="Gulim" w:eastAsia="Gulim" w:hAnsi="Gulim" w:cs="Yu Gothic Light"/>
          <w:lang w:eastAsia="ko-KR"/>
        </w:rPr>
        <w:t xml:space="preserve"> </w:t>
      </w:r>
      <w:r w:rsidRPr="00A10572">
        <w:rPr>
          <w:rFonts w:ascii="Gulim" w:eastAsia="Gulim" w:hAnsi="Gulim" w:cs="Malgun Gothic Semilight"/>
          <w:lang w:eastAsia="ko-KR"/>
        </w:rPr>
        <w:t>있음을</w:t>
      </w:r>
      <w:r w:rsidRPr="00A10572">
        <w:rPr>
          <w:rFonts w:ascii="Gulim" w:eastAsia="Gulim" w:hAnsi="Gulim" w:cs="Yu Gothic Light"/>
          <w:lang w:eastAsia="ko-KR"/>
        </w:rPr>
        <w:t xml:space="preserve"> </w:t>
      </w:r>
      <w:r w:rsidRPr="00A10572">
        <w:rPr>
          <w:rFonts w:ascii="Gulim" w:eastAsia="Gulim" w:hAnsi="Gulim" w:cs="Malgun Gothic Semilight"/>
          <w:lang w:eastAsia="ko-KR"/>
        </w:rPr>
        <w:t>보여줍니다</w:t>
      </w:r>
      <w:r w:rsidRPr="00A10572">
        <w:rPr>
          <w:rFonts w:ascii="Gulim" w:eastAsia="Gulim" w:hAnsi="Gulim" w:cs="Yu Gothic Light"/>
          <w:lang w:eastAsia="ko-KR"/>
        </w:rPr>
        <w:t xml:space="preserve">. </w:t>
      </w:r>
      <w:r w:rsidRPr="00A10572">
        <w:rPr>
          <w:rFonts w:ascii="Gulim" w:eastAsia="Gulim" w:hAnsi="Gulim" w:cs="Malgun Gothic Semilight"/>
          <w:lang w:eastAsia="ko-KR"/>
        </w:rPr>
        <w:t>또한</w:t>
      </w:r>
      <w:r w:rsidRPr="00A10572">
        <w:rPr>
          <w:rFonts w:ascii="Gulim" w:eastAsia="Gulim" w:hAnsi="Gulim" w:cs="Yu Gothic Light"/>
          <w:lang w:eastAsia="ko-KR"/>
        </w:rPr>
        <w:t xml:space="preserve">, </w:t>
      </w:r>
      <w:r w:rsidRPr="00A10572">
        <w:rPr>
          <w:rFonts w:ascii="Gulim" w:eastAsia="Gulim" w:hAnsi="Gulim" w:cs="Malgun Gothic Semilight"/>
          <w:lang w:eastAsia="ko-KR"/>
        </w:rPr>
        <w:t>회사는</w:t>
      </w:r>
      <w:r w:rsidRPr="00A10572">
        <w:rPr>
          <w:rFonts w:ascii="Gulim" w:eastAsia="Gulim" w:hAnsi="Gulim" w:cs="Yu Gothic Light"/>
          <w:lang w:eastAsia="ko-KR"/>
        </w:rPr>
        <w:t xml:space="preserve"> </w:t>
      </w:r>
      <w:r w:rsidRPr="00A10572">
        <w:rPr>
          <w:rFonts w:ascii="Gulim" w:eastAsia="Gulim" w:hAnsi="Gulim" w:cs="Malgun Gothic Semilight"/>
          <w:lang w:eastAsia="ko-KR"/>
        </w:rPr>
        <w:t>글로벌</w:t>
      </w:r>
      <w:r w:rsidRPr="00A10572">
        <w:rPr>
          <w:rFonts w:ascii="Gulim" w:eastAsia="Gulim" w:hAnsi="Gulim" w:cs="Yu Gothic Light"/>
          <w:lang w:eastAsia="ko-KR"/>
        </w:rPr>
        <w:t xml:space="preserve"> </w:t>
      </w:r>
      <w:r w:rsidRPr="00A10572">
        <w:rPr>
          <w:rFonts w:ascii="Gulim" w:eastAsia="Gulim" w:hAnsi="Gulim" w:cs="Malgun Gothic Semilight"/>
          <w:lang w:eastAsia="ko-KR"/>
        </w:rPr>
        <w:t>공급망</w:t>
      </w:r>
      <w:r w:rsidRPr="00A10572">
        <w:rPr>
          <w:rFonts w:ascii="Gulim" w:eastAsia="Gulim" w:hAnsi="Gulim" w:cs="Yu Gothic Light"/>
          <w:lang w:eastAsia="ko-KR"/>
        </w:rPr>
        <w:t xml:space="preserve"> </w:t>
      </w:r>
      <w:r w:rsidRPr="00A10572">
        <w:rPr>
          <w:rFonts w:ascii="Gulim" w:eastAsia="Gulim" w:hAnsi="Gulim" w:cs="Malgun Gothic Semilight"/>
          <w:lang w:eastAsia="ko-KR"/>
        </w:rPr>
        <w:t>및</w:t>
      </w:r>
      <w:r w:rsidRPr="00A10572">
        <w:rPr>
          <w:rFonts w:ascii="Gulim" w:eastAsia="Gulim" w:hAnsi="Gulim" w:cs="Yu Gothic Light"/>
          <w:lang w:eastAsia="ko-KR"/>
        </w:rPr>
        <w:t xml:space="preserve"> </w:t>
      </w:r>
      <w:r w:rsidRPr="00A10572">
        <w:rPr>
          <w:rFonts w:ascii="Gulim" w:eastAsia="Gulim" w:hAnsi="Gulim" w:cs="Malgun Gothic Semilight"/>
          <w:lang w:eastAsia="ko-KR"/>
        </w:rPr>
        <w:t>인재</w:t>
      </w:r>
      <w:r w:rsidRPr="00A10572">
        <w:rPr>
          <w:rFonts w:ascii="Gulim" w:eastAsia="Gulim" w:hAnsi="Gulim" w:cs="Yu Gothic Light"/>
          <w:lang w:eastAsia="ko-KR"/>
        </w:rPr>
        <w:t xml:space="preserve"> </w:t>
      </w:r>
      <w:r w:rsidRPr="00A10572">
        <w:rPr>
          <w:rFonts w:ascii="Gulim" w:eastAsia="Gulim" w:hAnsi="Gulim" w:cs="Malgun Gothic Semilight"/>
          <w:lang w:eastAsia="ko-KR"/>
        </w:rPr>
        <w:t>관리를</w:t>
      </w:r>
      <w:r w:rsidRPr="00A10572">
        <w:rPr>
          <w:rFonts w:ascii="Gulim" w:eastAsia="Gulim" w:hAnsi="Gulim" w:cs="Yu Gothic Light"/>
          <w:lang w:eastAsia="ko-KR"/>
        </w:rPr>
        <w:t xml:space="preserve"> </w:t>
      </w:r>
      <w:r w:rsidRPr="00A10572">
        <w:rPr>
          <w:rFonts w:ascii="Gulim" w:eastAsia="Gulim" w:hAnsi="Gulim" w:cs="Malgun Gothic Semilight"/>
          <w:lang w:eastAsia="ko-KR"/>
        </w:rPr>
        <w:t>강화하며</w:t>
      </w:r>
      <w:r w:rsidRPr="00A10572">
        <w:rPr>
          <w:rFonts w:ascii="Gulim" w:eastAsia="Gulim" w:hAnsi="Gulim" w:cs="Yu Gothic Light"/>
          <w:lang w:eastAsia="ko-KR"/>
        </w:rPr>
        <w:t xml:space="preserve">, </w:t>
      </w:r>
      <w:r w:rsidRPr="00A10572">
        <w:rPr>
          <w:rFonts w:ascii="Gulim" w:eastAsia="Gulim" w:hAnsi="Gulim" w:cs="Malgun Gothic Semilight"/>
          <w:lang w:eastAsia="ko-KR"/>
        </w:rPr>
        <w:t>기술</w:t>
      </w:r>
      <w:r w:rsidRPr="00A10572">
        <w:rPr>
          <w:rFonts w:ascii="Gulim" w:eastAsia="Gulim" w:hAnsi="Gulim" w:cs="Yu Gothic Light"/>
          <w:lang w:eastAsia="ko-KR"/>
        </w:rPr>
        <w:t xml:space="preserve"> </w:t>
      </w:r>
      <w:r w:rsidRPr="00A10572">
        <w:rPr>
          <w:rFonts w:ascii="Gulim" w:eastAsia="Gulim" w:hAnsi="Gulim" w:cs="Malgun Gothic Semilight"/>
          <w:lang w:eastAsia="ko-KR"/>
        </w:rPr>
        <w:t>및</w:t>
      </w:r>
      <w:r w:rsidRPr="00A10572">
        <w:rPr>
          <w:rFonts w:ascii="Gulim" w:eastAsia="Gulim" w:hAnsi="Gulim" w:cs="Yu Gothic Light"/>
          <w:lang w:eastAsia="ko-KR"/>
        </w:rPr>
        <w:t xml:space="preserve"> </w:t>
      </w:r>
      <w:r w:rsidRPr="00A10572">
        <w:rPr>
          <w:rFonts w:ascii="Gulim" w:eastAsia="Gulim" w:hAnsi="Gulim" w:cs="Malgun Gothic Semilight"/>
          <w:lang w:eastAsia="ko-KR"/>
        </w:rPr>
        <w:t>컨설팅</w:t>
      </w:r>
      <w:r w:rsidRPr="00A10572">
        <w:rPr>
          <w:rFonts w:ascii="Gulim" w:eastAsia="Gulim" w:hAnsi="Gulim" w:cs="Yu Gothic Light"/>
          <w:lang w:eastAsia="ko-KR"/>
        </w:rPr>
        <w:t xml:space="preserve"> </w:t>
      </w:r>
      <w:r w:rsidRPr="00A10572">
        <w:rPr>
          <w:rFonts w:ascii="Gulim" w:eastAsia="Gulim" w:hAnsi="Gulim" w:cs="Malgun Gothic Semilight"/>
          <w:lang w:eastAsia="ko-KR"/>
        </w:rPr>
        <w:t>서비스의</w:t>
      </w:r>
      <w:r w:rsidRPr="00A10572">
        <w:rPr>
          <w:rFonts w:ascii="Gulim" w:eastAsia="Gulim" w:hAnsi="Gulim" w:cs="Yu Gothic Light"/>
          <w:lang w:eastAsia="ko-KR"/>
        </w:rPr>
        <w:t xml:space="preserve"> </w:t>
      </w:r>
      <w:r w:rsidRPr="00A10572">
        <w:rPr>
          <w:rFonts w:ascii="Gulim" w:eastAsia="Gulim" w:hAnsi="Gulim" w:cs="Malgun Gothic Semilight"/>
          <w:lang w:eastAsia="ko-KR"/>
        </w:rPr>
        <w:t>확장으로</w:t>
      </w:r>
      <w:r w:rsidRPr="00A10572">
        <w:rPr>
          <w:rFonts w:ascii="Gulim" w:eastAsia="Gulim" w:hAnsi="Gulim" w:cs="Yu Gothic Light"/>
          <w:lang w:eastAsia="ko-KR"/>
        </w:rPr>
        <w:t xml:space="preserve"> </w:t>
      </w:r>
      <w:r w:rsidRPr="00A10572">
        <w:rPr>
          <w:rFonts w:ascii="Gulim" w:eastAsia="Gulim" w:hAnsi="Gulim" w:cs="Malgun Gothic Semilight"/>
          <w:lang w:eastAsia="ko-KR"/>
        </w:rPr>
        <w:t>시장</w:t>
      </w:r>
      <w:r w:rsidRPr="00A10572">
        <w:rPr>
          <w:rFonts w:ascii="Gulim" w:eastAsia="Gulim" w:hAnsi="Gulim" w:cs="Yu Gothic Light"/>
          <w:lang w:eastAsia="ko-KR"/>
        </w:rPr>
        <w:t xml:space="preserve"> </w:t>
      </w:r>
      <w:r w:rsidRPr="00A10572">
        <w:rPr>
          <w:rFonts w:ascii="Gulim" w:eastAsia="Gulim" w:hAnsi="Gulim" w:cs="Malgun Gothic Semilight"/>
          <w:lang w:eastAsia="ko-KR"/>
        </w:rPr>
        <w:t>내</w:t>
      </w:r>
      <w:r w:rsidRPr="00A10572">
        <w:rPr>
          <w:rFonts w:ascii="Gulim" w:eastAsia="Gulim" w:hAnsi="Gulim" w:cs="Yu Gothic Light"/>
          <w:lang w:eastAsia="ko-KR"/>
        </w:rPr>
        <w:t xml:space="preserve"> </w:t>
      </w:r>
      <w:r w:rsidRPr="00A10572">
        <w:rPr>
          <w:rFonts w:ascii="Gulim" w:eastAsia="Gulim" w:hAnsi="Gulim" w:cs="Malgun Gothic Semilight"/>
          <w:lang w:eastAsia="ko-KR"/>
        </w:rPr>
        <w:t>리더십을</w:t>
      </w:r>
      <w:r w:rsidRPr="00A10572">
        <w:rPr>
          <w:rFonts w:ascii="Gulim" w:eastAsia="Gulim" w:hAnsi="Gulim" w:cs="Yu Gothic Light"/>
          <w:lang w:eastAsia="ko-KR"/>
        </w:rPr>
        <w:t xml:space="preserve"> </w:t>
      </w:r>
      <w:r w:rsidRPr="00A10572">
        <w:rPr>
          <w:rFonts w:ascii="Gulim" w:eastAsia="Gulim" w:hAnsi="Gulim" w:cs="Malgun Gothic Semilight"/>
          <w:lang w:eastAsia="ko-KR"/>
        </w:rPr>
        <w:t>유지하고</w:t>
      </w:r>
      <w:r w:rsidRPr="00A10572">
        <w:rPr>
          <w:rFonts w:ascii="Gulim" w:eastAsia="Gulim" w:hAnsi="Gulim" w:cs="Yu Gothic Light"/>
          <w:lang w:eastAsia="ko-KR"/>
        </w:rPr>
        <w:t xml:space="preserve"> </w:t>
      </w:r>
      <w:r w:rsidRPr="00A10572">
        <w:rPr>
          <w:rFonts w:ascii="Gulim" w:eastAsia="Gulim" w:hAnsi="Gulim" w:cs="Malgun Gothic Semilight"/>
          <w:lang w:eastAsia="ko-KR"/>
        </w:rPr>
        <w:t>있습니다</w:t>
      </w:r>
      <w:r w:rsidRPr="00A10572">
        <w:rPr>
          <w:rFonts w:ascii="Gulim" w:eastAsia="Gulim" w:hAnsi="Gulim" w:cs="Yu Gothic Light"/>
          <w:lang w:eastAsia="ko-KR"/>
        </w:rPr>
        <w:t>. Accenture</w:t>
      </w:r>
      <w:r w:rsidRPr="00A10572">
        <w:rPr>
          <w:rFonts w:ascii="Gulim" w:eastAsia="Gulim" w:hAnsi="Gulim" w:cs="Malgun Gothic Semilight"/>
          <w:lang w:eastAsia="ko-KR"/>
        </w:rPr>
        <w:t>는</w:t>
      </w:r>
      <w:r w:rsidRPr="00A10572">
        <w:rPr>
          <w:rFonts w:ascii="Gulim" w:eastAsia="Gulim" w:hAnsi="Gulim" w:cs="Yu Gothic Light"/>
          <w:lang w:eastAsia="ko-KR"/>
        </w:rPr>
        <w:t xml:space="preserve"> </w:t>
      </w:r>
      <w:r w:rsidRPr="00A10572">
        <w:rPr>
          <w:rFonts w:ascii="Gulim" w:eastAsia="Gulim" w:hAnsi="Gulim" w:cs="Malgun Gothic Semilight"/>
          <w:lang w:eastAsia="ko-KR"/>
        </w:rPr>
        <w:t>고객과</w:t>
      </w:r>
      <w:r w:rsidRPr="00A10572">
        <w:rPr>
          <w:rFonts w:ascii="Gulim" w:eastAsia="Gulim" w:hAnsi="Gulim" w:cs="Yu Gothic Light"/>
          <w:lang w:eastAsia="ko-KR"/>
        </w:rPr>
        <w:t xml:space="preserve"> </w:t>
      </w:r>
      <w:r w:rsidRPr="00A10572">
        <w:rPr>
          <w:rFonts w:ascii="Gulim" w:eastAsia="Gulim" w:hAnsi="Gulim" w:cs="Malgun Gothic Semilight"/>
          <w:lang w:eastAsia="ko-KR"/>
        </w:rPr>
        <w:t>협력하여</w:t>
      </w:r>
      <w:r w:rsidRPr="00A10572">
        <w:rPr>
          <w:rFonts w:ascii="Gulim" w:eastAsia="Gulim" w:hAnsi="Gulim" w:cs="Yu Gothic Light"/>
          <w:lang w:eastAsia="ko-KR"/>
        </w:rPr>
        <w:t xml:space="preserve"> </w:t>
      </w:r>
      <w:r w:rsidRPr="00A10572">
        <w:rPr>
          <w:rFonts w:ascii="Gulim" w:eastAsia="Gulim" w:hAnsi="Gulim" w:cs="Malgun Gothic Semilight"/>
          <w:lang w:eastAsia="ko-KR"/>
        </w:rPr>
        <w:t>미래의</w:t>
      </w:r>
      <w:r w:rsidRPr="00A10572">
        <w:rPr>
          <w:rFonts w:ascii="Gulim" w:eastAsia="Gulim" w:hAnsi="Gulim" w:cs="Yu Gothic Light"/>
          <w:lang w:eastAsia="ko-KR"/>
        </w:rPr>
        <w:t xml:space="preserve"> </w:t>
      </w:r>
      <w:r w:rsidRPr="00A10572">
        <w:rPr>
          <w:rFonts w:ascii="Gulim" w:eastAsia="Gulim" w:hAnsi="Gulim" w:cs="Malgun Gothic Semilight"/>
          <w:lang w:eastAsia="ko-KR"/>
        </w:rPr>
        <w:t>복잡한</w:t>
      </w:r>
      <w:r w:rsidRPr="00A10572">
        <w:rPr>
          <w:rFonts w:ascii="Gulim" w:eastAsia="Gulim" w:hAnsi="Gulim" w:cs="Yu Gothic Light"/>
          <w:lang w:eastAsia="ko-KR"/>
        </w:rPr>
        <w:t xml:space="preserve"> </w:t>
      </w:r>
      <w:r w:rsidRPr="00A10572">
        <w:rPr>
          <w:rFonts w:ascii="Gulim" w:eastAsia="Gulim" w:hAnsi="Gulim" w:cs="Malgun Gothic Semilight"/>
          <w:lang w:eastAsia="ko-KR"/>
        </w:rPr>
        <w:t>비즈니스</w:t>
      </w:r>
      <w:r w:rsidRPr="00A10572">
        <w:rPr>
          <w:rFonts w:ascii="Gulim" w:eastAsia="Gulim" w:hAnsi="Gulim" w:cs="Yu Gothic Light"/>
          <w:lang w:eastAsia="ko-KR"/>
        </w:rPr>
        <w:t xml:space="preserve"> </w:t>
      </w:r>
      <w:r w:rsidRPr="00A10572">
        <w:rPr>
          <w:rFonts w:ascii="Gulim" w:eastAsia="Gulim" w:hAnsi="Gulim" w:cs="Malgun Gothic Semilight"/>
          <w:lang w:eastAsia="ko-KR"/>
        </w:rPr>
        <w:t>과제를</w:t>
      </w:r>
      <w:r w:rsidRPr="00A10572">
        <w:rPr>
          <w:rFonts w:ascii="Gulim" w:eastAsia="Gulim" w:hAnsi="Gulim" w:cs="Yu Gothic Light"/>
          <w:lang w:eastAsia="ko-KR"/>
        </w:rPr>
        <w:t xml:space="preserve"> </w:t>
      </w:r>
      <w:r w:rsidRPr="00A10572">
        <w:rPr>
          <w:rFonts w:ascii="Gulim" w:eastAsia="Gulim" w:hAnsi="Gulim" w:cs="Malgun Gothic Semilight"/>
          <w:lang w:eastAsia="ko-KR"/>
        </w:rPr>
        <w:t>해결하고</w:t>
      </w:r>
      <w:r w:rsidRPr="00A10572">
        <w:rPr>
          <w:rFonts w:ascii="Gulim" w:eastAsia="Gulim" w:hAnsi="Gulim" w:cs="Yu Gothic Light"/>
          <w:lang w:eastAsia="ko-KR"/>
        </w:rPr>
        <w:t xml:space="preserve"> </w:t>
      </w:r>
      <w:r w:rsidRPr="00A10572">
        <w:rPr>
          <w:rFonts w:ascii="Gulim" w:eastAsia="Gulim" w:hAnsi="Gulim" w:cs="Malgun Gothic Semilight"/>
          <w:lang w:eastAsia="ko-KR"/>
        </w:rPr>
        <w:t>지속</w:t>
      </w:r>
      <w:r w:rsidRPr="00A10572">
        <w:rPr>
          <w:rFonts w:ascii="Gulim" w:eastAsia="Gulim" w:hAnsi="Gulim" w:cs="Yu Gothic Light"/>
          <w:lang w:eastAsia="ko-KR"/>
        </w:rPr>
        <w:t xml:space="preserve"> </w:t>
      </w:r>
      <w:r w:rsidRPr="00A10572">
        <w:rPr>
          <w:rFonts w:ascii="Gulim" w:eastAsia="Gulim" w:hAnsi="Gulim" w:cs="Malgun Gothic Semilight"/>
          <w:lang w:eastAsia="ko-KR"/>
        </w:rPr>
        <w:t>가능한</w:t>
      </w:r>
      <w:r w:rsidRPr="00A10572">
        <w:rPr>
          <w:rFonts w:ascii="Gulim" w:eastAsia="Gulim" w:hAnsi="Gulim" w:cs="Yu Gothic Light"/>
          <w:lang w:eastAsia="ko-KR"/>
        </w:rPr>
        <w:t xml:space="preserve"> </w:t>
      </w:r>
      <w:r w:rsidRPr="00A10572">
        <w:rPr>
          <w:rFonts w:ascii="Gulim" w:eastAsia="Gulim" w:hAnsi="Gulim" w:cs="Malgun Gothic Semilight"/>
          <w:lang w:eastAsia="ko-KR"/>
        </w:rPr>
        <w:t>성장을</w:t>
      </w:r>
      <w:r w:rsidRPr="00A10572">
        <w:rPr>
          <w:rFonts w:ascii="Gulim" w:eastAsia="Gulim" w:hAnsi="Gulim" w:cs="Yu Gothic Light"/>
          <w:lang w:eastAsia="ko-KR"/>
        </w:rPr>
        <w:t xml:space="preserve"> </w:t>
      </w:r>
      <w:r w:rsidRPr="00A10572">
        <w:rPr>
          <w:rFonts w:ascii="Gulim" w:eastAsia="Gulim" w:hAnsi="Gulim" w:cs="Malgun Gothic Semilight"/>
          <w:lang w:eastAsia="ko-KR"/>
        </w:rPr>
        <w:t>이끌어가는</w:t>
      </w:r>
      <w:r w:rsidRPr="00A10572">
        <w:rPr>
          <w:rFonts w:ascii="Gulim" w:eastAsia="Gulim" w:hAnsi="Gulim" w:cs="Yu Gothic Light"/>
          <w:lang w:eastAsia="ko-KR"/>
        </w:rPr>
        <w:t xml:space="preserve"> </w:t>
      </w:r>
      <w:r w:rsidRPr="00A10572">
        <w:rPr>
          <w:rFonts w:ascii="Gulim" w:eastAsia="Gulim" w:hAnsi="Gulim" w:cs="Malgun Gothic Semilight"/>
          <w:lang w:eastAsia="ko-KR"/>
        </w:rPr>
        <w:t>데</w:t>
      </w:r>
      <w:r w:rsidRPr="00A10572">
        <w:rPr>
          <w:rFonts w:ascii="Gulim" w:eastAsia="Gulim" w:hAnsi="Gulim" w:cs="Yu Gothic Light"/>
          <w:lang w:eastAsia="ko-KR"/>
        </w:rPr>
        <w:t xml:space="preserve"> </w:t>
      </w:r>
      <w:r w:rsidRPr="00A10572">
        <w:rPr>
          <w:rFonts w:ascii="Gulim" w:eastAsia="Gulim" w:hAnsi="Gulim" w:cs="Malgun Gothic Semilight"/>
          <w:lang w:eastAsia="ko-KR"/>
        </w:rPr>
        <w:t>초점을</w:t>
      </w:r>
      <w:r w:rsidRPr="00A10572">
        <w:rPr>
          <w:rFonts w:ascii="Gulim" w:eastAsia="Gulim" w:hAnsi="Gulim" w:cs="Yu Gothic Light"/>
          <w:lang w:eastAsia="ko-KR"/>
        </w:rPr>
        <w:t xml:space="preserve"> </w:t>
      </w:r>
      <w:r w:rsidRPr="00A10572">
        <w:rPr>
          <w:rFonts w:ascii="Gulim" w:eastAsia="Gulim" w:hAnsi="Gulim" w:cs="Malgun Gothic Semilight"/>
          <w:lang w:eastAsia="ko-KR"/>
        </w:rPr>
        <w:t>맞추고</w:t>
      </w:r>
      <w:r w:rsidRPr="00A10572">
        <w:rPr>
          <w:rFonts w:ascii="Gulim" w:eastAsia="Gulim" w:hAnsi="Gulim" w:cs="Yu Gothic Light"/>
          <w:lang w:eastAsia="ko-KR"/>
        </w:rPr>
        <w:t xml:space="preserve"> </w:t>
      </w:r>
      <w:r w:rsidRPr="00A10572">
        <w:rPr>
          <w:rFonts w:ascii="Gulim" w:eastAsia="Gulim" w:hAnsi="Gulim" w:cs="Malgun Gothic Semilight"/>
          <w:lang w:eastAsia="ko-KR"/>
        </w:rPr>
        <w:t>있습니다</w:t>
      </w:r>
      <w:r w:rsidRPr="00A10572">
        <w:rPr>
          <w:rFonts w:ascii="Gulim" w:eastAsia="Gulim" w:hAnsi="Gulim" w:cs="Yu Gothic Light"/>
          <w:lang w:eastAsia="ko-KR"/>
        </w:rPr>
        <w:t>.</w:t>
      </w:r>
    </w:p>
    <w:p w14:paraId="59A45AF7" w14:textId="77777777" w:rsidR="00A10572" w:rsidRDefault="00000000" w:rsidP="00A10572">
      <w:pPr>
        <w:spacing w:line="257" w:lineRule="auto"/>
        <w:rPr>
          <w:rFonts w:ascii="Gulim" w:eastAsia="Gulim" w:hAnsi="Gulim" w:cs="Yu Gothic Light"/>
        </w:rPr>
      </w:pPr>
      <w:hyperlink r:id="rId5" w:anchor="zoom=50">
        <w:r w:rsidR="526B0ED2" w:rsidRPr="00A10572">
          <w:rPr>
            <w:rStyle w:val="aa"/>
            <w:rFonts w:ascii="Gulim" w:eastAsia="Gulim" w:hAnsi="Gulim" w:cs="Yu Gothic Light"/>
          </w:rPr>
          <w:t>https://www.accenture.com/content/dam/accenture/final/accenture-com/a-com-custom-component/iconic/document/Accenture-Fiscal-2024-Annual-Report.pdf#zoom=50</w:t>
        </w:r>
      </w:hyperlink>
      <w:r w:rsidR="526B0ED2" w:rsidRPr="00A10572">
        <w:rPr>
          <w:rFonts w:ascii="Gulim" w:eastAsia="Gulim" w:hAnsi="Gulim" w:cs="Yu Gothic Light"/>
        </w:rPr>
        <w:t xml:space="preserve"> (2024)</w:t>
      </w:r>
    </w:p>
    <w:p w14:paraId="43B56CC0" w14:textId="77777777" w:rsidR="00A10572" w:rsidRDefault="00A10572" w:rsidP="00A10572">
      <w:pPr>
        <w:spacing w:line="257" w:lineRule="auto"/>
        <w:rPr>
          <w:rFonts w:ascii="Gulim" w:eastAsia="Gulim" w:hAnsi="Gulim" w:cs="Yu Gothic Light"/>
        </w:rPr>
      </w:pPr>
    </w:p>
    <w:p w14:paraId="3972F527" w14:textId="11429E09" w:rsidR="005E7137" w:rsidRPr="00A10572" w:rsidRDefault="0559D893" w:rsidP="00A10572">
      <w:pPr>
        <w:spacing w:line="257" w:lineRule="auto"/>
        <w:rPr>
          <w:rFonts w:ascii="Gulim" w:eastAsia="Gulim" w:hAnsi="Gulim"/>
          <w:lang w:eastAsia="ko-KR"/>
        </w:rPr>
      </w:pPr>
      <w:r w:rsidRPr="00A10572">
        <w:rPr>
          <w:rFonts w:ascii="Gulim" w:eastAsia="Gulim" w:hAnsi="Gulim" w:cs="Yu Mincho Regular"/>
          <w:b/>
          <w:bCs/>
          <w:lang w:eastAsia="ko-KR"/>
        </w:rPr>
        <w:t>2. 어떤 사업적 리스크를 가지고 있는지</w:t>
      </w:r>
    </w:p>
    <w:p w14:paraId="67D57E39" w14:textId="77777777" w:rsidR="00A10572" w:rsidRDefault="0559D893" w:rsidP="00A10572">
      <w:pPr>
        <w:spacing w:before="240" w:after="240"/>
        <w:rPr>
          <w:rFonts w:ascii="Gulim" w:eastAsia="Gulim" w:hAnsi="Gulim" w:cs="Yu Mincho Regular"/>
          <w:lang w:eastAsia="ko-KR"/>
        </w:rPr>
      </w:pPr>
      <w:r w:rsidRPr="00A10572">
        <w:rPr>
          <w:rFonts w:ascii="Gulim" w:eastAsia="Gulim" w:hAnsi="Gulim" w:cs="Yu Mincho Regular"/>
          <w:lang w:eastAsia="ko-KR"/>
        </w:rPr>
        <w:t>Accenture는 글로벌 시장에서 다양한 리스크에 직면해 있습니다. 먼저, 컨설팅 및 IT 서비스 시장의 경쟁이 치열해지면서 Deloitte, PwC, McKinsey와 같은 대형 경쟁사와의 차별화가 중요한 과제가 되고 있습니다. 또한, 클라우드 기술과 AI</w:t>
      </w:r>
      <w:proofErr w:type="spellStart"/>
      <w:r w:rsidRPr="00A10572">
        <w:rPr>
          <w:rFonts w:ascii="Gulim" w:eastAsia="Gulim" w:hAnsi="Gulim" w:cs="Yu Mincho Regular"/>
          <w:lang w:eastAsia="ko-KR"/>
        </w:rPr>
        <w:t>를</w:t>
      </w:r>
      <w:proofErr w:type="spellEnd"/>
      <w:r w:rsidRPr="00A10572">
        <w:rPr>
          <w:rFonts w:ascii="Gulim" w:eastAsia="Gulim" w:hAnsi="Gulim" w:cs="Yu Mincho Regular"/>
          <w:lang w:eastAsia="ko-KR"/>
        </w:rPr>
        <w:t xml:space="preserve"> 포함한 IT 트렌드의 빠른 변화는 Accenture가 지속적으로 기술 역량을 강화하고 시장 변화에 적응하도록 요구합니다. 글로벌 운영으로 인해 각국의 규제 및 정책 변화에 민첩하게 대응해야 하며, 고객의 예산 축소와 같은 경제적 불확실성도 매출에 영향을 미칠 수 있습니다. 특히 한국 시장에서는 2016년 철수 이후 신뢰도 회복이 중요한 과제가 되고 </w:t>
      </w:r>
      <w:r w:rsidRPr="00A10572">
        <w:rPr>
          <w:rFonts w:ascii="Gulim" w:eastAsia="Gulim" w:hAnsi="Gulim" w:cs="Yu Mincho Regular"/>
          <w:lang w:eastAsia="ko-KR"/>
        </w:rPr>
        <w:lastRenderedPageBreak/>
        <w:t>있으며, 이로 인해 일부 고객은 Accenture</w:t>
      </w:r>
      <w:proofErr w:type="spellStart"/>
      <w:r w:rsidRPr="00A10572">
        <w:rPr>
          <w:rFonts w:ascii="Gulim" w:eastAsia="Gulim" w:hAnsi="Gulim" w:cs="Yu Mincho Regular"/>
          <w:lang w:eastAsia="ko-KR"/>
        </w:rPr>
        <w:t>와의</w:t>
      </w:r>
      <w:proofErr w:type="spellEnd"/>
      <w:r w:rsidRPr="00A10572">
        <w:rPr>
          <w:rFonts w:ascii="Gulim" w:eastAsia="Gulim" w:hAnsi="Gulim" w:cs="Yu Mincho Regular"/>
          <w:lang w:eastAsia="ko-KR"/>
        </w:rPr>
        <w:t xml:space="preserve"> 장기적 협력에 주저할 가능성이 있습니다.</w:t>
      </w:r>
    </w:p>
    <w:p w14:paraId="499DDDE8" w14:textId="77777777" w:rsidR="00A10572" w:rsidRDefault="00A10572" w:rsidP="00A10572">
      <w:pPr>
        <w:spacing w:before="240" w:after="240"/>
        <w:rPr>
          <w:rFonts w:ascii="Gulim" w:eastAsia="Gulim" w:hAnsi="Gulim" w:cs="Yu Mincho Regular"/>
          <w:lang w:eastAsia="ko-KR"/>
        </w:rPr>
      </w:pPr>
    </w:p>
    <w:p w14:paraId="72FC1A64" w14:textId="045846B9" w:rsidR="005E7137" w:rsidRPr="00A10572" w:rsidRDefault="0559D893" w:rsidP="00A10572">
      <w:pPr>
        <w:spacing w:before="240" w:after="240"/>
        <w:rPr>
          <w:rFonts w:ascii="Gulim" w:eastAsia="Gulim" w:hAnsi="Gulim"/>
          <w:lang w:eastAsia="ko-KR"/>
        </w:rPr>
      </w:pPr>
      <w:r w:rsidRPr="00A10572">
        <w:rPr>
          <w:rFonts w:ascii="Gulim" w:eastAsia="Gulim" w:hAnsi="Gulim" w:cs="Yu Mincho Regular"/>
          <w:b/>
          <w:bCs/>
          <w:lang w:eastAsia="ko-KR"/>
        </w:rPr>
        <w:t>3. 경쟁사는 어떤 곳인지</w:t>
      </w:r>
    </w:p>
    <w:p w14:paraId="1929B1BD" w14:textId="77777777" w:rsidR="00A10572" w:rsidRDefault="0559D893" w:rsidP="00A10572">
      <w:pPr>
        <w:spacing w:before="240" w:after="240"/>
        <w:rPr>
          <w:rFonts w:ascii="Gulim" w:eastAsia="Gulim" w:hAnsi="Gulim" w:cs="Yu Mincho Regular"/>
          <w:lang w:eastAsia="ko-KR"/>
        </w:rPr>
      </w:pPr>
      <w:r w:rsidRPr="00A10572">
        <w:rPr>
          <w:rFonts w:ascii="Gulim" w:eastAsia="Gulim" w:hAnsi="Gulim" w:cs="Yu Mincho Regular"/>
          <w:lang w:eastAsia="ko-KR"/>
        </w:rPr>
        <w:t>Accenture의 주요 경쟁사로는 Deloitte, McKinsey &amp; Company, PwC, IBM, Capgemini 등이 있습니다. Deloitte와 PwC는 경영 컨설팅과 감사 서비스에서 강력한 시장 지위를 보유하고 있으며, McKinsey는 고위 경영진을 대상으로 하는 컨설팅에서 깊은 신뢰를 받고 있습니다. IBM은 기술과 컨설팅을 융합한 독보적인 전문성을 보유하고 있으며, Capgemini는 IT 컨설팅 및 디지털 전환 서비스에서 강점을 나타내고 있습니다. 이들 경쟁사 모두 Accenture와 유사한 서비스 포트폴리오를 보유하고 있어 치열한 시장 경쟁이 이루어지고 있습니다.</w:t>
      </w:r>
    </w:p>
    <w:p w14:paraId="7B5B6583" w14:textId="77777777" w:rsidR="00D33222" w:rsidRPr="00D33222" w:rsidRDefault="00D33222" w:rsidP="00D33222">
      <w:pPr>
        <w:widowControl/>
        <w:numPr>
          <w:ilvl w:val="0"/>
          <w:numId w:val="2"/>
        </w:numPr>
        <w:spacing w:before="100" w:beforeAutospacing="1" w:after="100" w:afterAutospacing="1" w:line="240" w:lineRule="auto"/>
        <w:jc w:val="left"/>
        <w:rPr>
          <w:rFonts w:ascii="Gulim" w:eastAsia="Gulim" w:hAnsi="Gulim" w:cs="Gulim"/>
          <w:kern w:val="0"/>
          <w:sz w:val="24"/>
          <w:szCs w:val="24"/>
          <w:lang w:eastAsia="ko-KR"/>
        </w:rPr>
      </w:pPr>
      <w:r w:rsidRPr="00D33222">
        <w:rPr>
          <w:rFonts w:ascii="Gulim" w:eastAsia="Gulim" w:hAnsi="Gulim" w:cs="Gulim"/>
          <w:b/>
          <w:bCs/>
          <w:kern w:val="0"/>
          <w:sz w:val="24"/>
          <w:szCs w:val="24"/>
          <w:lang w:eastAsia="ko-KR"/>
        </w:rPr>
        <w:t>Deloitte</w:t>
      </w:r>
      <w:r w:rsidRPr="00D33222">
        <w:rPr>
          <w:rFonts w:ascii="Gulim" w:eastAsia="Gulim" w:hAnsi="Gulim" w:cs="Gulim"/>
          <w:kern w:val="0"/>
          <w:sz w:val="24"/>
          <w:szCs w:val="24"/>
          <w:lang w:eastAsia="ko-KR"/>
        </w:rPr>
        <w:t>: 글로벌 컨설팅과 감사 서비스 강점.</w:t>
      </w:r>
    </w:p>
    <w:p w14:paraId="7C524B4C" w14:textId="77777777" w:rsidR="00D33222" w:rsidRPr="00D33222" w:rsidRDefault="00D33222" w:rsidP="00D33222">
      <w:pPr>
        <w:widowControl/>
        <w:numPr>
          <w:ilvl w:val="0"/>
          <w:numId w:val="2"/>
        </w:numPr>
        <w:spacing w:before="100" w:beforeAutospacing="1" w:after="100" w:afterAutospacing="1" w:line="240" w:lineRule="auto"/>
        <w:jc w:val="left"/>
        <w:rPr>
          <w:rFonts w:ascii="Gulim" w:eastAsia="Gulim" w:hAnsi="Gulim" w:cs="Gulim"/>
          <w:kern w:val="0"/>
          <w:sz w:val="24"/>
          <w:szCs w:val="24"/>
          <w:lang w:eastAsia="ko-KR"/>
        </w:rPr>
      </w:pPr>
      <w:r w:rsidRPr="00D33222">
        <w:rPr>
          <w:rFonts w:ascii="Gulim" w:eastAsia="Gulim" w:hAnsi="Gulim" w:cs="Gulim"/>
          <w:b/>
          <w:bCs/>
          <w:kern w:val="0"/>
          <w:sz w:val="24"/>
          <w:szCs w:val="24"/>
          <w:lang w:eastAsia="ko-KR"/>
        </w:rPr>
        <w:t>McKinsey &amp; Company</w:t>
      </w:r>
      <w:r w:rsidRPr="00D33222">
        <w:rPr>
          <w:rFonts w:ascii="Gulim" w:eastAsia="Gulim" w:hAnsi="Gulim" w:cs="Gulim"/>
          <w:kern w:val="0"/>
          <w:sz w:val="24"/>
          <w:szCs w:val="24"/>
          <w:lang w:eastAsia="ko-KR"/>
        </w:rPr>
        <w:t>: 고위 경영 컨설팅에서 높은 신뢰도.</w:t>
      </w:r>
    </w:p>
    <w:p w14:paraId="7C1F946C" w14:textId="77777777" w:rsidR="00D33222" w:rsidRPr="00D33222" w:rsidRDefault="00D33222" w:rsidP="00D33222">
      <w:pPr>
        <w:widowControl/>
        <w:numPr>
          <w:ilvl w:val="0"/>
          <w:numId w:val="2"/>
        </w:numPr>
        <w:spacing w:before="100" w:beforeAutospacing="1" w:after="100" w:afterAutospacing="1" w:line="240" w:lineRule="auto"/>
        <w:jc w:val="left"/>
        <w:rPr>
          <w:rFonts w:ascii="Gulim" w:eastAsia="Gulim" w:hAnsi="Gulim" w:cs="Gulim"/>
          <w:kern w:val="0"/>
          <w:sz w:val="24"/>
          <w:szCs w:val="24"/>
          <w:lang w:eastAsia="ko-KR"/>
        </w:rPr>
      </w:pPr>
      <w:r w:rsidRPr="00D33222">
        <w:rPr>
          <w:rFonts w:ascii="Gulim" w:eastAsia="Gulim" w:hAnsi="Gulim" w:cs="Gulim"/>
          <w:b/>
          <w:bCs/>
          <w:kern w:val="0"/>
          <w:sz w:val="24"/>
          <w:szCs w:val="24"/>
          <w:lang w:eastAsia="ko-KR"/>
        </w:rPr>
        <w:t>PwC</w:t>
      </w:r>
      <w:r w:rsidRPr="00D33222">
        <w:rPr>
          <w:rFonts w:ascii="Gulim" w:eastAsia="Gulim" w:hAnsi="Gulim" w:cs="Gulim"/>
          <w:kern w:val="0"/>
          <w:sz w:val="24"/>
          <w:szCs w:val="24"/>
          <w:lang w:eastAsia="ko-KR"/>
        </w:rPr>
        <w:t>: 다각화된 서비스로 시장 점유율 확대.</w:t>
      </w:r>
    </w:p>
    <w:p w14:paraId="628DF023" w14:textId="77777777" w:rsidR="00D33222" w:rsidRPr="00D33222" w:rsidRDefault="00D33222" w:rsidP="00D33222">
      <w:pPr>
        <w:widowControl/>
        <w:numPr>
          <w:ilvl w:val="0"/>
          <w:numId w:val="2"/>
        </w:numPr>
        <w:spacing w:before="100" w:beforeAutospacing="1" w:after="100" w:afterAutospacing="1" w:line="240" w:lineRule="auto"/>
        <w:jc w:val="left"/>
        <w:rPr>
          <w:rFonts w:ascii="Gulim" w:eastAsia="Gulim" w:hAnsi="Gulim" w:cs="Gulim"/>
          <w:kern w:val="0"/>
          <w:sz w:val="24"/>
          <w:szCs w:val="24"/>
          <w:lang w:eastAsia="ko-KR"/>
        </w:rPr>
      </w:pPr>
      <w:r w:rsidRPr="00D33222">
        <w:rPr>
          <w:rFonts w:ascii="Gulim" w:eastAsia="Gulim" w:hAnsi="Gulim" w:cs="Gulim"/>
          <w:b/>
          <w:bCs/>
          <w:kern w:val="0"/>
          <w:sz w:val="24"/>
          <w:szCs w:val="24"/>
          <w:lang w:eastAsia="ko-KR"/>
        </w:rPr>
        <w:t>IBM</w:t>
      </w:r>
      <w:r w:rsidRPr="00D33222">
        <w:rPr>
          <w:rFonts w:ascii="Gulim" w:eastAsia="Gulim" w:hAnsi="Gulim" w:cs="Gulim"/>
          <w:kern w:val="0"/>
          <w:sz w:val="24"/>
          <w:szCs w:val="24"/>
          <w:lang w:eastAsia="ko-KR"/>
        </w:rPr>
        <w:t>: 기술과 컨설팅의 융합 강점.</w:t>
      </w:r>
    </w:p>
    <w:p w14:paraId="07680E1B" w14:textId="315D5F77" w:rsidR="00D33222" w:rsidRPr="00D33222" w:rsidRDefault="00D33222" w:rsidP="00D33222">
      <w:pPr>
        <w:widowControl/>
        <w:numPr>
          <w:ilvl w:val="0"/>
          <w:numId w:val="2"/>
        </w:numPr>
        <w:spacing w:before="100" w:beforeAutospacing="1" w:after="100" w:afterAutospacing="1" w:line="240" w:lineRule="auto"/>
        <w:jc w:val="left"/>
        <w:rPr>
          <w:rFonts w:ascii="Gulim" w:eastAsia="Gulim" w:hAnsi="Gulim" w:cs="Gulim" w:hint="eastAsia"/>
          <w:kern w:val="0"/>
          <w:sz w:val="24"/>
          <w:szCs w:val="24"/>
          <w:lang w:eastAsia="ko-KR"/>
        </w:rPr>
      </w:pPr>
      <w:r w:rsidRPr="00D33222">
        <w:rPr>
          <w:rFonts w:ascii="Gulim" w:eastAsia="Gulim" w:hAnsi="Gulim" w:cs="Gulim"/>
          <w:b/>
          <w:bCs/>
          <w:kern w:val="0"/>
          <w:sz w:val="24"/>
          <w:szCs w:val="24"/>
          <w:lang w:eastAsia="ko-KR"/>
        </w:rPr>
        <w:t>Capgemini</w:t>
      </w:r>
      <w:r w:rsidRPr="00D33222">
        <w:rPr>
          <w:rFonts w:ascii="Gulim" w:eastAsia="Gulim" w:hAnsi="Gulim" w:cs="Gulim"/>
          <w:kern w:val="0"/>
          <w:sz w:val="24"/>
          <w:szCs w:val="24"/>
          <w:lang w:eastAsia="ko-KR"/>
        </w:rPr>
        <w:t>: IT 컨설팅 및 디지털 전환 전문성.</w:t>
      </w:r>
    </w:p>
    <w:p w14:paraId="2C3729FF" w14:textId="77777777" w:rsidR="00A10572" w:rsidRDefault="00A10572" w:rsidP="00A10572">
      <w:pPr>
        <w:spacing w:before="240" w:after="240"/>
        <w:rPr>
          <w:rFonts w:ascii="Gulim" w:eastAsia="Gulim" w:hAnsi="Gulim" w:cs="Yu Mincho Regular"/>
          <w:lang w:eastAsia="ko-KR"/>
        </w:rPr>
      </w:pPr>
    </w:p>
    <w:p w14:paraId="4754BBD9" w14:textId="6F946D6F" w:rsidR="005E7137" w:rsidRPr="00A10572" w:rsidRDefault="0559D893" w:rsidP="00A10572">
      <w:pPr>
        <w:spacing w:before="240" w:after="240"/>
        <w:rPr>
          <w:rFonts w:ascii="Gulim" w:eastAsia="Gulim" w:hAnsi="Gulim"/>
          <w:lang w:eastAsia="ko-KR"/>
        </w:rPr>
      </w:pPr>
      <w:r w:rsidRPr="00A10572">
        <w:rPr>
          <w:rFonts w:ascii="Gulim" w:eastAsia="Gulim" w:hAnsi="Gulim" w:cs="Yu Mincho Regular"/>
          <w:b/>
          <w:bCs/>
          <w:lang w:eastAsia="ko-KR"/>
        </w:rPr>
        <w:t>4. 경쟁사와 비교한 강점과 단점</w:t>
      </w:r>
    </w:p>
    <w:p w14:paraId="288CF7AF" w14:textId="77777777" w:rsidR="00A10572" w:rsidRDefault="0559D893" w:rsidP="00A10572">
      <w:pPr>
        <w:spacing w:before="240" w:after="240"/>
        <w:rPr>
          <w:rFonts w:ascii="Gulim" w:eastAsia="Gulim" w:hAnsi="Gulim" w:cs="Yu Mincho Regular"/>
          <w:lang w:eastAsia="ko-KR"/>
        </w:rPr>
      </w:pPr>
      <w:r w:rsidRPr="00A10572">
        <w:rPr>
          <w:rFonts w:ascii="Gulim" w:eastAsia="Gulim" w:hAnsi="Gulim" w:cs="Yu Mincho Regular"/>
          <w:lang w:eastAsia="ko-KR"/>
        </w:rPr>
        <w:t>Accenture의 강점은 무엇보다도 디지털, 클라우드, AI 기술 분야에서의 선도적 위치에 있습니다. 글로벌 네트워크와 폭넓은 고객층은 회사의 성장 기반을 강화하며, 지속 가능성과 포용성을 중심으로 한 비즈니스 전략은 사회적 책임과 연계된 경쟁 우위를 제공합니다. 반면, Accenture는 특정 산업과 대규모 고객 의존도가 높은 편이며, 한국 시장에서는 과거 철수 경험으로 인해 브랜드 신뢰도를 회복해야 하는 도전 과제가 남아 있습니다. 경쟁사인 McKinsey는 고위 경영진 대상의 전문 컨설팅에서, IBM은 기술력에서 우위를 점하고 있어 이들과의 차별화 전략이 필요합니다.</w:t>
      </w:r>
    </w:p>
    <w:p w14:paraId="721EE43F" w14:textId="77777777" w:rsidR="00A10572" w:rsidRDefault="00A10572" w:rsidP="00A10572">
      <w:pPr>
        <w:spacing w:before="240" w:after="240"/>
        <w:rPr>
          <w:rFonts w:ascii="Gulim" w:eastAsia="Gulim" w:hAnsi="Gulim" w:cs="Yu Mincho Regular"/>
          <w:lang w:eastAsia="ko-KR"/>
        </w:rPr>
      </w:pPr>
    </w:p>
    <w:p w14:paraId="257EA87A" w14:textId="4306ACC5" w:rsidR="005E7137" w:rsidRPr="00A10572" w:rsidRDefault="0559D893" w:rsidP="00A10572">
      <w:pPr>
        <w:spacing w:before="240" w:after="240"/>
        <w:rPr>
          <w:rFonts w:ascii="Gulim" w:eastAsia="Gulim" w:hAnsi="Gulim"/>
          <w:lang w:eastAsia="ko-KR"/>
        </w:rPr>
      </w:pPr>
      <w:r w:rsidRPr="00A10572">
        <w:rPr>
          <w:rFonts w:ascii="Gulim" w:eastAsia="Gulim" w:hAnsi="Gulim" w:cs="Yu Mincho Regular"/>
          <w:b/>
          <w:bCs/>
          <w:lang w:eastAsia="ko-KR"/>
        </w:rPr>
        <w:t xml:space="preserve">5. 경영자의 키워드와 나의 키워드 </w:t>
      </w:r>
      <w:proofErr w:type="spellStart"/>
      <w:r w:rsidRPr="00A10572">
        <w:rPr>
          <w:rFonts w:ascii="Gulim" w:eastAsia="Gulim" w:hAnsi="Gulim" w:cs="Yu Mincho Regular"/>
          <w:b/>
          <w:bCs/>
          <w:lang w:eastAsia="ko-KR"/>
        </w:rPr>
        <w:t>매치성</w:t>
      </w:r>
      <w:proofErr w:type="spellEnd"/>
      <w:r w:rsidRPr="00A10572">
        <w:rPr>
          <w:rFonts w:ascii="Gulim" w:eastAsia="Gulim" w:hAnsi="Gulim" w:cs="Yu Mincho Regular"/>
          <w:b/>
          <w:bCs/>
          <w:lang w:eastAsia="ko-KR"/>
        </w:rPr>
        <w:t xml:space="preserve"> 설명</w:t>
      </w:r>
    </w:p>
    <w:p w14:paraId="41DC7F2F" w14:textId="2BB209E8" w:rsidR="005E7137" w:rsidRPr="00A10572" w:rsidRDefault="0559D893" w:rsidP="7577B078">
      <w:pPr>
        <w:spacing w:before="240" w:after="240"/>
        <w:rPr>
          <w:rFonts w:ascii="Gulim" w:eastAsia="Gulim" w:hAnsi="Gulim" w:hint="eastAsia"/>
          <w:lang w:eastAsia="ko-KR"/>
        </w:rPr>
      </w:pPr>
      <w:r w:rsidRPr="00A10572">
        <w:rPr>
          <w:rFonts w:ascii="Gulim" w:eastAsia="Gulim" w:hAnsi="Gulim" w:cs="Yu Mincho Regular"/>
          <w:lang w:eastAsia="ko-KR"/>
        </w:rPr>
        <w:t>Accenture 경영진의 키워드는 혁신, 지속 가능성, 포용성, 글로벌 협력</w:t>
      </w:r>
      <w:r w:rsidR="2BEA8A00" w:rsidRPr="00A10572">
        <w:rPr>
          <w:rFonts w:ascii="Gulim" w:eastAsia="Gulim" w:hAnsi="Gulim" w:cs="Yu Mincho Regular"/>
          <w:lang w:eastAsia="ko-KR"/>
        </w:rPr>
        <w:t>입</w:t>
      </w:r>
      <w:r w:rsidRPr="00A10572">
        <w:rPr>
          <w:rFonts w:ascii="Gulim" w:eastAsia="Gulim" w:hAnsi="Gulim" w:cs="Yu Mincho Regular"/>
          <w:lang w:eastAsia="ko-KR"/>
        </w:rPr>
        <w:t xml:space="preserve">니다. </w:t>
      </w:r>
    </w:p>
    <w:p w14:paraId="3166F9DD" w14:textId="77777777" w:rsidR="00A10572" w:rsidRDefault="1D6AB060" w:rsidP="00A10572">
      <w:pPr>
        <w:spacing w:before="240" w:after="240"/>
        <w:rPr>
          <w:rFonts w:ascii="Gulim" w:eastAsia="Gulim" w:hAnsi="Gulim" w:cs="Yu Mincho Regular"/>
          <w:lang w:eastAsia="ko-KR"/>
        </w:rPr>
      </w:pPr>
      <w:r w:rsidRPr="00A10572">
        <w:rPr>
          <w:rFonts w:ascii="Gulim" w:eastAsia="Gulim" w:hAnsi="Gulim" w:cs="Yu Mincho Regular"/>
          <w:lang w:eastAsia="ko-KR"/>
        </w:rPr>
        <w:t>A</w:t>
      </w:r>
      <w:r w:rsidR="029E1EF0" w:rsidRPr="00A10572">
        <w:rPr>
          <w:rFonts w:ascii="Gulim" w:eastAsia="Gulim" w:hAnsi="Gulim" w:cs="Yu Mincho Regular"/>
          <w:lang w:eastAsia="ko-KR"/>
        </w:rPr>
        <w:t xml:space="preserve">ccenture가 강조하는 기술 혁신과 디지털 전환 프로젝트에서 현재 트렌드를 따라가고 </w:t>
      </w:r>
      <w:r w:rsidR="029E1EF0" w:rsidRPr="00A10572">
        <w:rPr>
          <w:rFonts w:ascii="Gulim" w:eastAsia="Gulim" w:hAnsi="Gulim" w:cs="Yu Mincho Regular"/>
          <w:lang w:eastAsia="ko-KR"/>
        </w:rPr>
        <w:lastRenderedPageBreak/>
        <w:t xml:space="preserve">업무 특성상 빠른 학습 능력을 키우고 </w:t>
      </w:r>
      <w:r w:rsidR="4262572E" w:rsidRPr="00A10572">
        <w:rPr>
          <w:rFonts w:ascii="Gulim" w:eastAsia="Gulim" w:hAnsi="Gulim" w:cs="Yu Mincho Regular"/>
          <w:lang w:eastAsia="ko-KR"/>
        </w:rPr>
        <w:t xml:space="preserve">다양한 글로벌한 환경과 다양한 사람들과 함께하며 많은 프로젝트에 참여해 이해관계와 협력하는 법을 배우는 </w:t>
      </w:r>
      <w:r w:rsidR="37C0C5CA" w:rsidRPr="00A10572">
        <w:rPr>
          <w:rFonts w:ascii="Gulim" w:eastAsia="Gulim" w:hAnsi="Gulim" w:cs="Yu Mincho Regular"/>
          <w:lang w:eastAsia="ko-KR"/>
        </w:rPr>
        <w:t xml:space="preserve">곳이라고 생각합니다. </w:t>
      </w:r>
    </w:p>
    <w:p w14:paraId="643D768E" w14:textId="77777777" w:rsidR="00A10572" w:rsidRDefault="00A10572" w:rsidP="00A10572">
      <w:pPr>
        <w:spacing w:before="240" w:after="240"/>
        <w:rPr>
          <w:rFonts w:ascii="Gulim" w:eastAsia="Gulim" w:hAnsi="Gulim" w:cs="Yu Mincho Regular"/>
          <w:lang w:eastAsia="ko-KR"/>
        </w:rPr>
      </w:pPr>
    </w:p>
    <w:p w14:paraId="5346679B" w14:textId="568C6CF9" w:rsidR="005E7137" w:rsidRPr="00A10572" w:rsidRDefault="0559D893" w:rsidP="00A10572">
      <w:pPr>
        <w:spacing w:before="240" w:after="240"/>
        <w:rPr>
          <w:rFonts w:ascii="Gulim" w:eastAsia="Gulim" w:hAnsi="Gulim"/>
          <w:lang w:eastAsia="ko-KR"/>
        </w:rPr>
      </w:pPr>
      <w:r w:rsidRPr="00A10572">
        <w:rPr>
          <w:rFonts w:ascii="Gulim" w:eastAsia="Gulim" w:hAnsi="Gulim" w:cs="Yu Mincho Regular"/>
          <w:b/>
          <w:bCs/>
          <w:lang w:eastAsia="ko-KR"/>
        </w:rPr>
        <w:t>6. 자유 분석</w:t>
      </w:r>
    </w:p>
    <w:p w14:paraId="28E57858" w14:textId="2EE821F1" w:rsidR="005E7137" w:rsidRPr="00A10572" w:rsidRDefault="0559D893" w:rsidP="7577B078">
      <w:pPr>
        <w:spacing w:before="240" w:after="240"/>
        <w:rPr>
          <w:rFonts w:ascii="Gulim" w:eastAsia="Gulim" w:hAnsi="Gulim" w:hint="eastAsia"/>
          <w:lang w:eastAsia="ko-KR"/>
        </w:rPr>
      </w:pPr>
      <w:r w:rsidRPr="00A10572">
        <w:rPr>
          <w:rFonts w:ascii="Gulim" w:eastAsia="Gulim" w:hAnsi="Gulim" w:cs="Yu Mincho Regular"/>
          <w:lang w:eastAsia="ko-KR"/>
        </w:rPr>
        <w:t>Accenture는 2024년 기준 매출과 신규 수주 모두에서 두 자릿수 성장률을 기록하며, 지속 가능한 성장을 이어가고 있습니다. 특히 생성형 AI 매출이 연간 30억 달러를 초과하며 AI 분야에서도 성과를 내고 있습니다. 이와 같은 성공은 기술 혁신에 대한 강력한 투자와 글로벌 네트워크를 기반으로 한 강력한 고객 관계에서 비롯됩니다. 한국 시장에서는 과거의 철수 경험을 교훈 삼아 LG CNS와 협력하는 등 신뢰도 회복을 위해 노력하고 있습니다. 이와 같은 맥락에서 Accenture는 변화와 혁신을 통해 고객의 신뢰를 얻고자 하는 노력을 보여줍니다.</w:t>
      </w:r>
    </w:p>
    <w:p w14:paraId="135DCA0A" w14:textId="43E065A8" w:rsidR="005E7137" w:rsidRPr="00A10572" w:rsidRDefault="005E7137" w:rsidP="7577B078">
      <w:pPr>
        <w:spacing w:before="240" w:after="240"/>
        <w:rPr>
          <w:rFonts w:ascii="Gulim" w:eastAsia="Gulim" w:hAnsi="Gulim" w:cs="Yu Mincho Regular"/>
          <w:lang w:eastAsia="ko-KR"/>
        </w:rPr>
      </w:pPr>
    </w:p>
    <w:p w14:paraId="16F2F153" w14:textId="268B0762" w:rsidR="005E7137" w:rsidRPr="00A10572" w:rsidRDefault="17F81880" w:rsidP="7577B078">
      <w:pPr>
        <w:spacing w:before="240" w:after="240"/>
        <w:rPr>
          <w:rFonts w:ascii="Gulim" w:eastAsia="Gulim" w:hAnsi="Gulim" w:cs="Yu Mincho Regular"/>
          <w:lang w:eastAsia="ko-KR"/>
        </w:rPr>
      </w:pPr>
      <w:r w:rsidRPr="00A10572">
        <w:rPr>
          <w:rFonts w:ascii="Gulim" w:eastAsia="Gulim" w:hAnsi="Gulim" w:cs="Yu Mincho Regular"/>
          <w:lang w:eastAsia="ko-KR"/>
        </w:rPr>
        <w:t>(최근 뉴스)</w:t>
      </w:r>
      <w:r w:rsidR="48BA34C9" w:rsidRPr="00A10572">
        <w:rPr>
          <w:rFonts w:ascii="Gulim" w:eastAsia="Gulim" w:hAnsi="Gulim" w:cs="Yu Mincho Regular"/>
          <w:lang w:eastAsia="ko-KR"/>
        </w:rPr>
        <w:t xml:space="preserve"> 2024.11.14</w:t>
      </w:r>
    </w:p>
    <w:p w14:paraId="5813C509" w14:textId="304DC328" w:rsidR="005E7137" w:rsidRPr="00A10572" w:rsidRDefault="48BA34C9" w:rsidP="7577B078">
      <w:pPr>
        <w:spacing w:before="240" w:after="240"/>
        <w:rPr>
          <w:rFonts w:ascii="Gulim" w:eastAsia="Gulim" w:hAnsi="Gulim" w:cs="Yu Mincho Regular"/>
          <w:lang w:eastAsia="ko-KR"/>
        </w:rPr>
      </w:pPr>
      <w:r w:rsidRPr="00A10572">
        <w:rPr>
          <w:rFonts w:ascii="Gulim" w:eastAsia="Gulim" w:hAnsi="Gulim" w:cs="Yu Mincho Regular"/>
          <w:lang w:eastAsia="ko-KR"/>
        </w:rPr>
        <w:t>최근 뉴스에 따르면, Accenture는 일본 교토에 '고급 AI 센터'</w:t>
      </w:r>
      <w:proofErr w:type="spellStart"/>
      <w:r w:rsidRPr="00A10572">
        <w:rPr>
          <w:rFonts w:ascii="Gulim" w:eastAsia="Gulim" w:hAnsi="Gulim" w:cs="Yu Mincho Regular"/>
          <w:lang w:eastAsia="ko-KR"/>
        </w:rPr>
        <w:t>를</w:t>
      </w:r>
      <w:proofErr w:type="spellEnd"/>
      <w:r w:rsidRPr="00A10572">
        <w:rPr>
          <w:rFonts w:ascii="Gulim" w:eastAsia="Gulim" w:hAnsi="Gulim" w:cs="Yu Mincho Regular"/>
          <w:lang w:eastAsia="ko-KR"/>
        </w:rPr>
        <w:t xml:space="preserve"> 설립하여, 생성형 AI</w:t>
      </w:r>
      <w:proofErr w:type="spellStart"/>
      <w:r w:rsidRPr="00A10572">
        <w:rPr>
          <w:rFonts w:ascii="Gulim" w:eastAsia="Gulim" w:hAnsi="Gulim" w:cs="Yu Mincho Regular"/>
          <w:lang w:eastAsia="ko-KR"/>
        </w:rPr>
        <w:t>를</w:t>
      </w:r>
      <w:proofErr w:type="spellEnd"/>
      <w:r w:rsidRPr="00A10572">
        <w:rPr>
          <w:rFonts w:ascii="Gulim" w:eastAsia="Gulim" w:hAnsi="Gulim" w:cs="Yu Mincho Regular"/>
          <w:lang w:eastAsia="ko-KR"/>
        </w:rPr>
        <w:t xml:space="preserve"> 활용한 기업 혁신을 지원하고 일본 경제 성장에 기여하고자 합니다. 이 센터는 AI 기술을 통한 비즈니스 창출, 서비스 공동 개발, 연구 개발을 중점적으로 추진하며, 국내외 혁신 센터 및 학술 기관과 협력하여 세계적 수준의 AI 연구를 촉진할 예정입니다. 또한, Accenture는 교토대학교와 포괄적 협약을 체결하여 AI 기술의 책임 있는 활용과 인재 양성을 도모하고 있습니다.</w:t>
      </w:r>
    </w:p>
    <w:p w14:paraId="5BADD4ED" w14:textId="6ECA9680" w:rsidR="005E7137" w:rsidRPr="00A10572" w:rsidRDefault="00000000" w:rsidP="7577B078">
      <w:pPr>
        <w:rPr>
          <w:rFonts w:ascii="Gulim" w:eastAsia="Gulim" w:hAnsi="Gulim" w:hint="eastAsia"/>
        </w:rPr>
      </w:pPr>
      <w:hyperlink r:id="rId6">
        <w:r w:rsidR="17F81880" w:rsidRPr="00A10572">
          <w:rPr>
            <w:rStyle w:val="aa"/>
            <w:rFonts w:ascii="Gulim" w:eastAsia="Gulim" w:hAnsi="Gulim"/>
          </w:rPr>
          <w:t>https://newsroom.accenture.com/news/2024/accenture-launches-center-for-advanced-ai-in-kyoto-to-help-clients-reinvent-with-generative-ai</w:t>
        </w:r>
      </w:hyperlink>
      <w:r w:rsidR="17F81880" w:rsidRPr="00A10572">
        <w:rPr>
          <w:rFonts w:ascii="Gulim" w:eastAsia="Gulim" w:hAnsi="Gulim"/>
        </w:rPr>
        <w:t xml:space="preserve"> </w:t>
      </w:r>
    </w:p>
    <w:sectPr w:rsidR="005E7137" w:rsidRPr="00A10572">
      <w:pgSz w:w="11906" w:h="16838"/>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Yu Mincho Regular">
    <w:altName w:val="Yu Mincho"/>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jorEastAsia">
    <w:altName w:val="Cambria"/>
    <w:panose1 w:val="020B0604020202020204"/>
    <w:charset w:val="00"/>
    <w:family w:val="roman"/>
    <w:notTrueType/>
    <w:pitch w:val="default"/>
  </w:font>
  <w:font w:name="Gulim">
    <w:altName w:val="굴림"/>
    <w:panose1 w:val="020B0600000101010101"/>
    <w:charset w:val="81"/>
    <w:family w:val="swiss"/>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Malgun Gothic Semilight">
    <w:panose1 w:val="020B0502040204020203"/>
    <w:charset w:val="80"/>
    <w:family w:val="swiss"/>
    <w:pitch w:val="variable"/>
    <w:sig w:usb0="900002AF" w:usb1="09D7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063F5"/>
    <w:multiLevelType w:val="multilevel"/>
    <w:tmpl w:val="0A80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2250B9"/>
    <w:multiLevelType w:val="hybridMultilevel"/>
    <w:tmpl w:val="71068EC4"/>
    <w:lvl w:ilvl="0" w:tplc="A512483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409275851">
    <w:abstractNumId w:val="1"/>
  </w:num>
  <w:num w:numId="2" w16cid:durableId="168790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D0E8E8"/>
    <w:rsid w:val="005E7137"/>
    <w:rsid w:val="00A10572"/>
    <w:rsid w:val="00A96301"/>
    <w:rsid w:val="00D33222"/>
    <w:rsid w:val="029E1EF0"/>
    <w:rsid w:val="0559D893"/>
    <w:rsid w:val="1766C92F"/>
    <w:rsid w:val="17F81880"/>
    <w:rsid w:val="1D6AB060"/>
    <w:rsid w:val="2BEA8A00"/>
    <w:rsid w:val="2F55D83D"/>
    <w:rsid w:val="37C0C5CA"/>
    <w:rsid w:val="4262572E"/>
    <w:rsid w:val="48BA34C9"/>
    <w:rsid w:val="4EE1BC57"/>
    <w:rsid w:val="5185A69F"/>
    <w:rsid w:val="526B0ED2"/>
    <w:rsid w:val="62D0E8E8"/>
    <w:rsid w:val="63808C59"/>
    <w:rsid w:val="67E45ED5"/>
    <w:rsid w:val="6982BD1C"/>
    <w:rsid w:val="71CD7947"/>
    <w:rsid w:val="7577B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D0E8E8"/>
  <w15:chartTrackingRefBased/>
  <w15:docId w15:val="{A9CFE014-5C19-4653-8938-191829FD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Char"/>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Char"/>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Char"/>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Char"/>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Char"/>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Char"/>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Char"/>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Char"/>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Char"/>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Pr>
      <w:rFonts w:asciiTheme="majorHAnsi" w:eastAsiaTheme="majorEastAsia" w:hAnsiTheme="majorHAnsi" w:cstheme="majorBidi"/>
      <w:sz w:val="32"/>
      <w:szCs w:val="32"/>
    </w:rPr>
  </w:style>
  <w:style w:type="character" w:customStyle="1" w:styleId="2Char">
    <w:name w:val="제목 2 Char"/>
    <w:basedOn w:val="a0"/>
    <w:link w:val="2"/>
    <w:uiPriority w:val="9"/>
    <w:rPr>
      <w:rFonts w:asciiTheme="majorHAnsi" w:eastAsiaTheme="majorEastAsia" w:hAnsiTheme="majorHAnsi" w:cstheme="majorBidi"/>
      <w:sz w:val="28"/>
      <w:szCs w:val="28"/>
    </w:rPr>
  </w:style>
  <w:style w:type="character" w:customStyle="1" w:styleId="3Char">
    <w:name w:val="제목 3 Char"/>
    <w:basedOn w:val="a0"/>
    <w:link w:val="3"/>
    <w:uiPriority w:val="9"/>
    <w:rPr>
      <w:rFonts w:asciiTheme="majorHAnsi" w:eastAsiaTheme="majorEastAsia" w:hAnsiTheme="majorHAnsi" w:cstheme="majorBidi"/>
      <w:sz w:val="24"/>
      <w:szCs w:val="24"/>
    </w:rPr>
  </w:style>
  <w:style w:type="character" w:customStyle="1" w:styleId="4Char">
    <w:name w:val="제목 4 Char"/>
    <w:basedOn w:val="a0"/>
    <w:link w:val="4"/>
    <w:uiPriority w:val="9"/>
    <w:rPr>
      <w:rFonts w:asciiTheme="majorHAnsi" w:eastAsiaTheme="majorEastAsia" w:hAnsiTheme="majorHAnsi" w:cstheme="majorBidi"/>
    </w:rPr>
  </w:style>
  <w:style w:type="character" w:customStyle="1" w:styleId="5Char">
    <w:name w:val="제목 5 Char"/>
    <w:basedOn w:val="a0"/>
    <w:link w:val="5"/>
    <w:uiPriority w:val="9"/>
    <w:rPr>
      <w:rFonts w:asciiTheme="majorHAnsi" w:eastAsiaTheme="majorEastAsia" w:hAnsiTheme="majorHAnsi" w:cstheme="majorBidi"/>
    </w:rPr>
  </w:style>
  <w:style w:type="character" w:customStyle="1" w:styleId="6Char">
    <w:name w:val="제목 6 Char"/>
    <w:basedOn w:val="a0"/>
    <w:link w:val="6"/>
    <w:uiPriority w:val="9"/>
    <w:rPr>
      <w:rFonts w:asciiTheme="majorHAnsi" w:eastAsiaTheme="majorEastAsia" w:hAnsiTheme="majorHAnsi" w:cstheme="majorBidi"/>
    </w:rPr>
  </w:style>
  <w:style w:type="character" w:customStyle="1" w:styleId="7Char">
    <w:name w:val="제목 7 Char"/>
    <w:basedOn w:val="a0"/>
    <w:link w:val="7"/>
    <w:uiPriority w:val="9"/>
    <w:rPr>
      <w:rFonts w:asciiTheme="majorHAnsi" w:eastAsiaTheme="majorEastAsia" w:hAnsiTheme="majorHAnsi" w:cstheme="majorBidi"/>
    </w:rPr>
  </w:style>
  <w:style w:type="character" w:customStyle="1" w:styleId="8Char">
    <w:name w:val="제목 8 Char"/>
    <w:basedOn w:val="a0"/>
    <w:link w:val="8"/>
    <w:uiPriority w:val="9"/>
    <w:rPr>
      <w:rFonts w:asciiTheme="majorHAnsi" w:eastAsiaTheme="majorEastAsia" w:hAnsiTheme="majorHAnsi" w:cstheme="majorBidi"/>
    </w:rPr>
  </w:style>
  <w:style w:type="character" w:customStyle="1" w:styleId="9Char">
    <w:name w:val="제목 9 Char"/>
    <w:basedOn w:val="a0"/>
    <w:link w:val="9"/>
    <w:uiPriority w:val="9"/>
    <w:rPr>
      <w:rFonts w:asciiTheme="majorHAnsi" w:eastAsiaTheme="majorEastAsia" w:hAnsiTheme="majorHAnsi" w:cstheme="majorBidi"/>
    </w:rPr>
  </w:style>
  <w:style w:type="character" w:customStyle="1" w:styleId="Char">
    <w:name w:val="제목 Char"/>
    <w:basedOn w:val="a0"/>
    <w:link w:val="a3"/>
    <w:uiPriority w:val="10"/>
    <w:rPr>
      <w:rFonts w:asciiTheme="majorHAnsi" w:eastAsiaTheme="majorEastAsia" w:hAnsiTheme="majorHAnsi" w:cstheme="majorBidi"/>
      <w:sz w:val="56"/>
      <w:szCs w:val="56"/>
    </w:rPr>
  </w:style>
  <w:style w:type="paragraph" w:styleId="a3">
    <w:name w:val="Title"/>
    <w:basedOn w:val="a"/>
    <w:next w:val="a"/>
    <w:link w:val="Char"/>
    <w:uiPriority w:val="10"/>
    <w:qFormat/>
    <w:pPr>
      <w:spacing w:after="80" w:line="240" w:lineRule="auto"/>
      <w:contextualSpacing/>
      <w:jc w:val="center"/>
    </w:pPr>
    <w:rPr>
      <w:rFonts w:asciiTheme="majorHAnsi" w:eastAsiaTheme="majorEastAsia" w:hAnsiTheme="majorHAnsi" w:cstheme="majorBidi"/>
      <w:sz w:val="56"/>
      <w:szCs w:val="56"/>
    </w:rPr>
  </w:style>
  <w:style w:type="character" w:customStyle="1" w:styleId="Char0">
    <w:name w:val="부제 Char"/>
    <w:basedOn w:val="a0"/>
    <w:link w:val="a4"/>
    <w:uiPriority w:val="11"/>
    <w:rPr>
      <w:rFonts w:asciiTheme="majorHAnsi" w:eastAsia="majorEastAsia" w:hAnsiTheme="majorHAnsi" w:cstheme="majorBidi"/>
      <w:color w:val="595959" w:themeColor="text1" w:themeTint="A6"/>
      <w:sz w:val="28"/>
      <w:szCs w:val="28"/>
    </w:rPr>
  </w:style>
  <w:style w:type="paragraph" w:styleId="a4">
    <w:name w:val="Subtitle"/>
    <w:basedOn w:val="a"/>
    <w:next w:val="a"/>
    <w:link w:val="Char0"/>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a5">
    <w:name w:val="Intense Emphasis"/>
    <w:basedOn w:val="a0"/>
    <w:uiPriority w:val="21"/>
    <w:qFormat/>
    <w:rPr>
      <w:i/>
      <w:iCs/>
      <w:color w:val="0F4761" w:themeColor="accent1" w:themeShade="BF"/>
    </w:rPr>
  </w:style>
  <w:style w:type="character" w:customStyle="1" w:styleId="Char1">
    <w:name w:val="인용 Char"/>
    <w:basedOn w:val="a0"/>
    <w:link w:val="a6"/>
    <w:uiPriority w:val="29"/>
    <w:rPr>
      <w:i/>
      <w:iCs/>
      <w:color w:val="404040" w:themeColor="text1" w:themeTint="BF"/>
    </w:rPr>
  </w:style>
  <w:style w:type="paragraph" w:styleId="a6">
    <w:name w:val="Quote"/>
    <w:basedOn w:val="a"/>
    <w:next w:val="a"/>
    <w:link w:val="Char1"/>
    <w:uiPriority w:val="29"/>
    <w:qFormat/>
    <w:pPr>
      <w:spacing w:before="160"/>
      <w:jc w:val="center"/>
    </w:pPr>
    <w:rPr>
      <w:i/>
      <w:iCs/>
      <w:color w:val="404040" w:themeColor="text1" w:themeTint="BF"/>
    </w:rPr>
  </w:style>
  <w:style w:type="character" w:customStyle="1" w:styleId="Char2">
    <w:name w:val="강한 인용 Char"/>
    <w:basedOn w:val="a0"/>
    <w:link w:val="a7"/>
    <w:uiPriority w:val="30"/>
    <w:rPr>
      <w:i/>
      <w:iCs/>
      <w:color w:val="0F4761" w:themeColor="accent1" w:themeShade="BF"/>
    </w:rPr>
  </w:style>
  <w:style w:type="paragraph" w:styleId="a7">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a8">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character" w:styleId="aa">
    <w:name w:val="Hyperlink"/>
    <w:basedOn w:val="a0"/>
    <w:uiPriority w:val="99"/>
    <w:unhideWhenUsed/>
    <w:rsid w:val="7577B078"/>
    <w:rPr>
      <w:u w:val="single"/>
    </w:rPr>
  </w:style>
  <w:style w:type="character" w:styleId="ab">
    <w:name w:val="Strong"/>
    <w:basedOn w:val="a0"/>
    <w:uiPriority w:val="22"/>
    <w:qFormat/>
    <w:rsid w:val="00D332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23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sroom.accenture.com/news/2024/accenture-launches-center-for-advanced-ai-in-kyoto-to-help-clients-reinvent-with-generative-ai" TargetMode="External"/><Relationship Id="rId5" Type="http://schemas.openxmlformats.org/officeDocument/2006/relationships/hyperlink" Target="https://www.accenture.com/content/dam/accenture/final/accenture-com/a-com-custom-component/iconic/document/Accenture-Fiscal-2024-Annual-Repor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SEOHYUN WON</dc:creator>
  <cp:keywords/>
  <dc:description/>
  <cp:lastModifiedBy>wjh000620</cp:lastModifiedBy>
  <cp:revision>14</cp:revision>
  <dcterms:created xsi:type="dcterms:W3CDTF">2024-12-03T06:18:00Z</dcterms:created>
  <dcterms:modified xsi:type="dcterms:W3CDTF">2024-12-03T06:33:00Z</dcterms:modified>
</cp:coreProperties>
</file>