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EB6EF4" w14:textId="39239555" w:rsidR="008E076B" w:rsidRPr="001313B5" w:rsidRDefault="005C048E" w:rsidP="005C048E">
      <w:pPr>
        <w:rPr>
          <w:rFonts w:hint="eastAsia"/>
          <w:sz w:val="28"/>
          <w:szCs w:val="32"/>
        </w:rPr>
      </w:pPr>
      <w:proofErr w:type="spellStart"/>
      <w:r w:rsidRPr="005C048E">
        <w:rPr>
          <w:rFonts w:hint="eastAsia"/>
          <w:sz w:val="28"/>
          <w:szCs w:val="32"/>
        </w:rPr>
        <w:t>日立製作所</w:t>
      </w:r>
      <w:proofErr w:type="spellEnd"/>
    </w:p>
    <w:p w14:paraId="2F710E9A" w14:textId="02870E3C" w:rsidR="005C048E" w:rsidRDefault="005C048E" w:rsidP="005C048E">
      <w:r>
        <w:rPr>
          <w:rFonts w:hint="eastAsia"/>
        </w:rPr>
        <w:t xml:space="preserve">1. </w:t>
      </w:r>
      <w:r w:rsidRPr="005C048E">
        <w:t>히타치 제작소는, 데이터와 테크놀로지로 지속 가능한 사회를 실현하는 사회 혁신 사업을 추진하고 있습니다. 금융·관공서·지자체·통신용 IT 서비스나 고객의 DX</w:t>
      </w:r>
      <w:proofErr w:type="spellStart"/>
      <w:r w:rsidRPr="005C048E">
        <w:t>를</w:t>
      </w:r>
      <w:proofErr w:type="spellEnd"/>
      <w:r w:rsidRPr="005C048E">
        <w:t xml:space="preserve"> 지원하는 '디지털 시스템&amp;서비스', 에너지나 철도로 </w:t>
      </w:r>
      <w:proofErr w:type="spellStart"/>
      <w:r w:rsidRPr="005C048E">
        <w:t>탈탄소</w:t>
      </w:r>
      <w:proofErr w:type="spellEnd"/>
      <w:r w:rsidRPr="005C048E">
        <w:t xml:space="preserve"> 사회의 실현에 공헌하는 '그린 에너지&amp;</w:t>
      </w:r>
      <w:proofErr w:type="spellStart"/>
      <w:r w:rsidRPr="005C048E">
        <w:t>모빌리티</w:t>
      </w:r>
      <w:proofErr w:type="spellEnd"/>
      <w:r w:rsidRPr="005C048E">
        <w:t>', 산업 유통, 물 인프라, 가전·공조 시스템, 측정 분석 시스템, 빌딩 시스템 등 폭넓은 영역에서 제품을 디지털로 연결하는 '</w:t>
      </w:r>
      <w:proofErr w:type="spellStart"/>
      <w:r w:rsidRPr="005C048E">
        <w:t>커넥티브</w:t>
      </w:r>
      <w:proofErr w:type="spellEnd"/>
      <w:r w:rsidRPr="005C048E">
        <w:t xml:space="preserve"> 인더스트리', IT나 OT(제어·운용 기술), 제품을 활용하는 </w:t>
      </w:r>
      <w:proofErr w:type="spellStart"/>
      <w:r w:rsidRPr="005C048E">
        <w:t>Lumada</w:t>
      </w:r>
      <w:proofErr w:type="spellEnd"/>
      <w:r w:rsidRPr="005C048E">
        <w:t xml:space="preserve"> </w:t>
      </w:r>
      <w:proofErr w:type="spellStart"/>
      <w:r w:rsidRPr="005C048E">
        <w:t>솔류</w:t>
      </w:r>
      <w:proofErr w:type="spellEnd"/>
      <w:r w:rsidRPr="005C048E">
        <w:t xml:space="preserve"> 션을 통해 고객과 사회의 과제를 해결합니다. 그린, 디지털, 이노베이션을 원동력으로, 고객과의 협창으로 성장을 목표로 합니다.</w:t>
      </w:r>
    </w:p>
    <w:p w14:paraId="55D141E3" w14:textId="77777777" w:rsidR="005C048E" w:rsidRDefault="005C048E" w:rsidP="005C048E"/>
    <w:p w14:paraId="4DDD8B30" w14:textId="4FCFA782" w:rsidR="005C048E" w:rsidRDefault="005C048E" w:rsidP="005C048E">
      <w:r>
        <w:rPr>
          <w:rFonts w:hint="eastAsia"/>
        </w:rPr>
        <w:t>2. 연간결산서</w:t>
      </w:r>
    </w:p>
    <w:p w14:paraId="3DE2D112" w14:textId="77777777" w:rsidR="005C048E" w:rsidRDefault="005C048E" w:rsidP="005C048E">
      <w:pPr>
        <w:ind w:left="440"/>
        <w:rPr>
          <w:szCs w:val="20"/>
        </w:rPr>
      </w:pPr>
      <w:r>
        <w:rPr>
          <w:rFonts w:hint="eastAsia"/>
          <w:szCs w:val="20"/>
        </w:rPr>
        <w:t xml:space="preserve">2023년: </w:t>
      </w:r>
      <w:hyperlink r:id="rId5" w:history="1">
        <w:r w:rsidRPr="0001203A">
          <w:rPr>
            <w:rStyle w:val="aa"/>
          </w:rPr>
          <w:t>https://pr.fujitsu.com/jp/ir/finance/2023/pdf/all.pdf</w:t>
        </w:r>
      </w:hyperlink>
    </w:p>
    <w:p w14:paraId="559E8861" w14:textId="5E290459" w:rsidR="005C048E" w:rsidRPr="001313B5" w:rsidRDefault="005C048E" w:rsidP="001313B5">
      <w:pPr>
        <w:ind w:left="440"/>
        <w:rPr>
          <w:rFonts w:hint="eastAsia"/>
          <w:szCs w:val="20"/>
        </w:rPr>
      </w:pPr>
      <w:r>
        <w:rPr>
          <w:rFonts w:hint="eastAsia"/>
          <w:szCs w:val="20"/>
        </w:rPr>
        <w:t xml:space="preserve">2022년: </w:t>
      </w:r>
      <w:hyperlink r:id="rId6" w:history="1">
        <w:r w:rsidRPr="0001203A">
          <w:rPr>
            <w:rStyle w:val="aa"/>
            <w:szCs w:val="20"/>
          </w:rPr>
          <w:t>https://pr.fujitsu.com/jp/ir/finance/2022/pdf/all.pdf</w:t>
        </w:r>
      </w:hyperlink>
    </w:p>
    <w:p w14:paraId="5570CB10" w14:textId="46F5E022" w:rsidR="005C048E" w:rsidRDefault="005C048E" w:rsidP="005C048E">
      <w:r>
        <w:rPr>
          <w:rFonts w:hint="eastAsia"/>
        </w:rPr>
        <w:t>3. 사업보고서</w:t>
      </w:r>
    </w:p>
    <w:p w14:paraId="5A6F9DC0" w14:textId="77777777" w:rsidR="001313B5" w:rsidRDefault="001313B5" w:rsidP="005C048E">
      <w:pPr>
        <w:rPr>
          <w:rStyle w:val="aa"/>
          <w:szCs w:val="20"/>
        </w:rPr>
      </w:pPr>
      <w:hyperlink r:id="rId7" w:history="1">
        <w:r w:rsidRPr="001408CA">
          <w:rPr>
            <w:rStyle w:val="aa"/>
            <w:szCs w:val="20"/>
          </w:rPr>
          <w:t>https://www.hitachi.co.jp/IR/library/report/202211.pdf</w:t>
        </w:r>
      </w:hyperlink>
    </w:p>
    <w:p w14:paraId="349AE12E" w14:textId="77777777" w:rsidR="001313B5" w:rsidRDefault="005C048E" w:rsidP="005C048E">
      <w:r>
        <w:rPr>
          <w:rFonts w:hint="eastAsia"/>
        </w:rPr>
        <w:t>4. 기업이념</w:t>
      </w:r>
    </w:p>
    <w:p w14:paraId="6DA4D0B4" w14:textId="0703B747" w:rsidR="005C048E" w:rsidRPr="001313B5" w:rsidRDefault="001313B5" w:rsidP="005C048E">
      <w:pPr>
        <w:rPr>
          <w:color w:val="467886" w:themeColor="hyperlink"/>
          <w:szCs w:val="20"/>
          <w:u w:val="single"/>
        </w:rPr>
      </w:pPr>
      <w:r>
        <w:rPr>
          <w:rFonts w:hint="eastAsia"/>
          <w:noProof/>
        </w:rPr>
        <w:drawing>
          <wp:inline distT="0" distB="0" distL="0" distR="0" wp14:anchorId="261E2CF2" wp14:editId="233EBE9F">
            <wp:extent cx="4305625" cy="3434080"/>
            <wp:effectExtent l="0" t="0" r="0" b="0"/>
            <wp:docPr id="1850315416" name="그림 1" descr="텍스트, 소프트웨어, 멀티미디어 소프트웨어, 컴퓨터 아이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315416" name="그림 1" descr="텍스트, 소프트웨어, 멀티미디어 소프트웨어, 컴퓨터 아이콘이(가) 표시된 사진&#10;&#10;자동 생성된 설명"/>
                    <pic:cNvPicPr/>
                  </pic:nvPicPr>
                  <pic:blipFill rotWithShape="1">
                    <a:blip r:embed="rId8" cstate="print">
                      <a:extLst>
                        <a:ext uri="{28A0092B-C50C-407E-A947-70E740481C1C}">
                          <a14:useLocalDpi xmlns:a14="http://schemas.microsoft.com/office/drawing/2010/main" val="0"/>
                        </a:ext>
                      </a:extLst>
                    </a:blip>
                    <a:srcRect l="8350" r="16521" b="7734"/>
                    <a:stretch/>
                  </pic:blipFill>
                  <pic:spPr bwMode="auto">
                    <a:xfrm>
                      <a:off x="0" y="0"/>
                      <a:ext cx="4306130" cy="3434483"/>
                    </a:xfrm>
                    <a:prstGeom prst="rect">
                      <a:avLst/>
                    </a:prstGeom>
                    <a:ln>
                      <a:noFill/>
                    </a:ln>
                    <a:extLst>
                      <a:ext uri="{53640926-AAD7-44D8-BBD7-CCE9431645EC}">
                        <a14:shadowObscured xmlns:a14="http://schemas.microsoft.com/office/drawing/2010/main"/>
                      </a:ext>
                    </a:extLst>
                  </pic:spPr>
                </pic:pic>
              </a:graphicData>
            </a:graphic>
          </wp:inline>
        </w:drawing>
      </w:r>
    </w:p>
    <w:p w14:paraId="2504F705" w14:textId="36372CCA" w:rsidR="005C048E" w:rsidRDefault="005C048E" w:rsidP="005C048E">
      <w:pPr>
        <w:rPr>
          <w:rFonts w:hint="eastAsia"/>
        </w:rPr>
      </w:pPr>
    </w:p>
    <w:p w14:paraId="74BAA8FB" w14:textId="7EE30B31" w:rsidR="005C048E" w:rsidRDefault="005C048E" w:rsidP="005C048E">
      <w:pPr>
        <w:rPr>
          <w:lang w:eastAsia="ja-JP"/>
        </w:rPr>
      </w:pPr>
      <w:r>
        <w:rPr>
          <w:rFonts w:hint="eastAsia"/>
        </w:rPr>
        <w:lastRenderedPageBreak/>
        <w:t>사장인사말</w:t>
      </w:r>
    </w:p>
    <w:p w14:paraId="42F8D65E" w14:textId="443E1AEC" w:rsidR="005C048E" w:rsidRDefault="005C048E" w:rsidP="005C048E">
      <w:pPr>
        <w:rPr>
          <w:rFonts w:hint="eastAsia"/>
        </w:rPr>
      </w:pPr>
      <w:r>
        <w:t>히타치는, 1910년 창업 이래, '뛰어난 자주 기술·제품 개발을 통해 사회에 공헌한다'는 기업 이념 아래, 사업을 통해 고객과 사회의 발전에 기여해 왔습니다.</w:t>
      </w:r>
    </w:p>
    <w:p w14:paraId="67B141A4" w14:textId="6DCF495B" w:rsidR="005C048E" w:rsidRDefault="005C048E" w:rsidP="005C048E">
      <w:pPr>
        <w:rPr>
          <w:rFonts w:hint="eastAsia"/>
        </w:rPr>
      </w:pPr>
      <w:r>
        <w:t xml:space="preserve">기후변화나 신종 코로나바이러스 </w:t>
      </w:r>
      <w:proofErr w:type="spellStart"/>
      <w:r>
        <w:t>감염증</w:t>
      </w:r>
      <w:proofErr w:type="spellEnd"/>
      <w:r>
        <w:t xml:space="preserve"> 등, 세계가 복잡하고 심각한 과제에 맞서는 가운데, 이 기업 이념은 그 어느 때보다 중요한 의미를 가지고 있다고 생각합니다.</w:t>
      </w:r>
    </w:p>
    <w:p w14:paraId="50DDA510" w14:textId="36F19AE0" w:rsidR="005C048E" w:rsidRDefault="005C048E" w:rsidP="005C048E">
      <w:pPr>
        <w:rPr>
          <w:rFonts w:hint="eastAsia"/>
        </w:rPr>
      </w:pPr>
      <w:r>
        <w:t>그리고 지금, 인류가 직면하는 근본적인 도전은, 인류가 생존할 수 있는 안전한 환경 '</w:t>
      </w:r>
      <w:proofErr w:type="spellStart"/>
      <w:r>
        <w:t>플래닛리</w:t>
      </w:r>
      <w:proofErr w:type="spellEnd"/>
      <w:r>
        <w:t xml:space="preserve"> 바운드'</w:t>
      </w:r>
      <w:proofErr w:type="spellStart"/>
      <w:r>
        <w:t>를</w:t>
      </w:r>
      <w:proofErr w:type="spellEnd"/>
      <w:r>
        <w:t xml:space="preserve"> 지키면서, 사람들이 행복을 매일 실감할 수 있는 '웰빙'의 양립을 도모하는 것이라고 생각합니다.</w:t>
      </w:r>
    </w:p>
    <w:p w14:paraId="6E546EAD" w14:textId="52EBB0FC" w:rsidR="005C048E" w:rsidRDefault="005C048E" w:rsidP="005C048E">
      <w:pPr>
        <w:rPr>
          <w:rFonts w:hint="eastAsia"/>
        </w:rPr>
      </w:pPr>
      <w:r>
        <w:t>히타치는 최신 IT×OT×</w:t>
      </w:r>
      <w:proofErr w:type="spellStart"/>
      <w:r>
        <w:t>프로덕트를</w:t>
      </w:r>
      <w:proofErr w:type="spellEnd"/>
      <w:r>
        <w:t xml:space="preserve"> 조합하여 사회 과제를 해결하는 '사회 이노베이션 사업'을 통해, 데이터와 테크놀로지로 지속 가능한 사회의 실현과 사람들의 행복의 양립에 도전해 나가겠습니다. 그리고, 건전한 사회의 발전에 공헌함으로써, 이해관계자 여러분의 이해와 지원을 얻어, 스스로도 성장시켜 나가고 싶다고 생각하고 있습니다.</w:t>
      </w:r>
    </w:p>
    <w:p w14:paraId="42944CED" w14:textId="20DCD532" w:rsidR="005C048E" w:rsidRDefault="005C048E" w:rsidP="005C048E">
      <w:pPr>
        <w:rPr>
          <w:rFonts w:hint="eastAsia"/>
        </w:rPr>
      </w:pPr>
      <w:r>
        <w:t>2024 중기 경영 계획에서는 '디지털' '그린' '이노베이션'을 축으로 한 성장 스토리를 설명하고 있습니다.</w:t>
      </w:r>
    </w:p>
    <w:p w14:paraId="6A50F9A1" w14:textId="4E57FEF5" w:rsidR="005C048E" w:rsidRDefault="005C048E" w:rsidP="005C048E">
      <w:r>
        <w:t>앞으로의 히타치에 기대해 주세요.</w:t>
      </w:r>
    </w:p>
    <w:p w14:paraId="437CD828" w14:textId="77777777" w:rsidR="001E1288" w:rsidRDefault="001E1288" w:rsidP="005C048E"/>
    <w:p w14:paraId="0DB4DBDC" w14:textId="2611657A" w:rsidR="001E1288" w:rsidRDefault="001E1288" w:rsidP="005C048E">
      <w:r>
        <w:rPr>
          <w:rFonts w:hint="eastAsia"/>
        </w:rPr>
        <w:t>5. 평판</w:t>
      </w:r>
    </w:p>
    <w:p w14:paraId="28CA7309" w14:textId="57962B7E" w:rsidR="001E1288" w:rsidRDefault="001E1288" w:rsidP="005C048E">
      <w:pPr>
        <w:rPr>
          <w:lang w:eastAsia="ja-JP"/>
        </w:rPr>
      </w:pPr>
      <w:r>
        <w:rPr>
          <w:rFonts w:hint="eastAsia"/>
          <w:noProof/>
          <w:lang w:eastAsia="ja-JP"/>
        </w:rPr>
        <w:drawing>
          <wp:inline distT="0" distB="0" distL="0" distR="0" wp14:anchorId="370F5D9C" wp14:editId="19AF6E40">
            <wp:extent cx="4294992" cy="3444875"/>
            <wp:effectExtent l="0" t="0" r="0" b="0"/>
            <wp:docPr id="940351005" name="그림 2" descr="텍스트, 소프트웨어, 컴퓨터 아이콘, 운영 체제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351005" name="그림 2" descr="텍스트, 소프트웨어, 컴퓨터 아이콘, 운영 체제이(가) 표시된 사진&#10;&#10;자동 생성된 설명"/>
                    <pic:cNvPicPr/>
                  </pic:nvPicPr>
                  <pic:blipFill rotWithShape="1">
                    <a:blip r:embed="rId9" cstate="print">
                      <a:extLst>
                        <a:ext uri="{28A0092B-C50C-407E-A947-70E740481C1C}">
                          <a14:useLocalDpi xmlns:a14="http://schemas.microsoft.com/office/drawing/2010/main" val="0"/>
                        </a:ext>
                      </a:extLst>
                    </a:blip>
                    <a:srcRect l="8535" r="16521" b="7443"/>
                    <a:stretch/>
                  </pic:blipFill>
                  <pic:spPr bwMode="auto">
                    <a:xfrm>
                      <a:off x="0" y="0"/>
                      <a:ext cx="4295496" cy="3445279"/>
                    </a:xfrm>
                    <a:prstGeom prst="rect">
                      <a:avLst/>
                    </a:prstGeom>
                    <a:ln>
                      <a:noFill/>
                    </a:ln>
                    <a:extLst>
                      <a:ext uri="{53640926-AAD7-44D8-BBD7-CCE9431645EC}">
                        <a14:shadowObscured xmlns:a14="http://schemas.microsoft.com/office/drawing/2010/main"/>
                      </a:ext>
                    </a:extLst>
                  </pic:spPr>
                </pic:pic>
              </a:graphicData>
            </a:graphic>
          </wp:inline>
        </w:drawing>
      </w:r>
    </w:p>
    <w:p w14:paraId="0534B34B" w14:textId="0BBD48FC" w:rsidR="001E1288" w:rsidRDefault="001E1288" w:rsidP="005C048E">
      <w:pPr>
        <w:rPr>
          <w:lang w:eastAsia="ja-JP"/>
        </w:rPr>
      </w:pPr>
      <w:r>
        <w:rPr>
          <w:rFonts w:hint="eastAsia"/>
          <w:noProof/>
          <w:lang w:eastAsia="ja-JP"/>
        </w:rPr>
        <w:lastRenderedPageBreak/>
        <w:drawing>
          <wp:inline distT="0" distB="0" distL="0" distR="0" wp14:anchorId="77A5B4C0" wp14:editId="627ABCF2">
            <wp:extent cx="4156915" cy="3338623"/>
            <wp:effectExtent l="0" t="0" r="0" b="1905"/>
            <wp:docPr id="1964983581" name="그림 3" descr="텍스트, 스크린샷, 소프트웨어, 컴퓨터 아이콘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983581" name="그림 3" descr="텍스트, 스크린샷, 소프트웨어, 컴퓨터 아이콘이(가) 표시된 사진&#10;&#10;자동 생성된 설명"/>
                    <pic:cNvPicPr/>
                  </pic:nvPicPr>
                  <pic:blipFill rotWithShape="1">
                    <a:blip r:embed="rId10" cstate="print">
                      <a:extLst>
                        <a:ext uri="{28A0092B-C50C-407E-A947-70E740481C1C}">
                          <a14:useLocalDpi xmlns:a14="http://schemas.microsoft.com/office/drawing/2010/main" val="0"/>
                        </a:ext>
                      </a:extLst>
                    </a:blip>
                    <a:srcRect l="8787" t="-1" r="16526" b="7639"/>
                    <a:stretch/>
                  </pic:blipFill>
                  <pic:spPr bwMode="auto">
                    <a:xfrm>
                      <a:off x="0" y="0"/>
                      <a:ext cx="4157287" cy="3338921"/>
                    </a:xfrm>
                    <a:prstGeom prst="rect">
                      <a:avLst/>
                    </a:prstGeom>
                    <a:ln>
                      <a:noFill/>
                    </a:ln>
                    <a:extLst>
                      <a:ext uri="{53640926-AAD7-44D8-BBD7-CCE9431645EC}">
                        <a14:shadowObscured xmlns:a14="http://schemas.microsoft.com/office/drawing/2010/main"/>
                      </a:ext>
                    </a:extLst>
                  </pic:spPr>
                </pic:pic>
              </a:graphicData>
            </a:graphic>
          </wp:inline>
        </w:drawing>
      </w:r>
    </w:p>
    <w:p w14:paraId="1D61C968" w14:textId="068BD713" w:rsidR="001E1288" w:rsidRDefault="001E1288" w:rsidP="005C048E">
      <w:r>
        <w:rPr>
          <w:lang w:eastAsia="ja-JP"/>
        </w:rPr>
        <w:t xml:space="preserve">6. </w:t>
      </w:r>
      <w:r>
        <w:rPr>
          <w:rFonts w:hint="eastAsia"/>
        </w:rPr>
        <w:t>채용공고</w:t>
      </w:r>
    </w:p>
    <w:p w14:paraId="0B3ACCF4" w14:textId="3B4DBFA1" w:rsidR="001E1288" w:rsidRDefault="001E1288" w:rsidP="005C048E">
      <w:r>
        <w:rPr>
          <w:rFonts w:hint="eastAsia"/>
          <w:noProof/>
        </w:rPr>
        <w:drawing>
          <wp:inline distT="0" distB="0" distL="0" distR="0" wp14:anchorId="30BD5A1B" wp14:editId="4BA3B59A">
            <wp:extent cx="5731510" cy="4074160"/>
            <wp:effectExtent l="0" t="0" r="0" b="2540"/>
            <wp:docPr id="1378162019"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162019" name="그림 137816201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31510" cy="4074160"/>
                    </a:xfrm>
                    <a:prstGeom prst="rect">
                      <a:avLst/>
                    </a:prstGeom>
                  </pic:spPr>
                </pic:pic>
              </a:graphicData>
            </a:graphic>
          </wp:inline>
        </w:drawing>
      </w:r>
    </w:p>
    <w:p w14:paraId="0A4D1ED0" w14:textId="28CC0CDE" w:rsidR="001E1288" w:rsidRDefault="001313B5" w:rsidP="005C048E">
      <w:hyperlink r:id="rId12" w:history="1">
        <w:r w:rsidRPr="001408CA">
          <w:rPr>
            <w:rStyle w:val="aa"/>
          </w:rPr>
          <w:t>https://www.hitachi.co.jp/recruit/newgraduate/recruit_info/guideline.html</w:t>
        </w:r>
      </w:hyperlink>
    </w:p>
    <w:p w14:paraId="38FD00BE" w14:textId="77777777" w:rsidR="001313B5" w:rsidRPr="001313B5" w:rsidRDefault="001313B5" w:rsidP="005C048E">
      <w:pPr>
        <w:rPr>
          <w:rFonts w:hint="eastAsia"/>
        </w:rPr>
      </w:pPr>
    </w:p>
    <w:sectPr w:rsidR="001313B5" w:rsidRPr="001313B5">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맑은 고딕">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AEE51B2"/>
    <w:multiLevelType w:val="hybridMultilevel"/>
    <w:tmpl w:val="C7B86EA8"/>
    <w:lvl w:ilvl="0" w:tplc="1B223684">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1" w15:restartNumberingAfterBreak="0">
    <w:nsid w:val="389977BC"/>
    <w:multiLevelType w:val="hybridMultilevel"/>
    <w:tmpl w:val="685AAE50"/>
    <w:lvl w:ilvl="0" w:tplc="72BAA9EC">
      <w:start w:val="4"/>
      <w:numFmt w:val="bullet"/>
      <w:lvlText w:val=""/>
      <w:lvlJc w:val="left"/>
      <w:pPr>
        <w:ind w:left="800" w:hanging="360"/>
      </w:pPr>
      <w:rPr>
        <w:rFonts w:ascii="Wingdings" w:eastAsiaTheme="minorEastAsia" w:hAnsi="Wingdings" w:cstheme="minorBidi"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 w15:restartNumberingAfterBreak="0">
    <w:nsid w:val="5C6E34FE"/>
    <w:multiLevelType w:val="hybridMultilevel"/>
    <w:tmpl w:val="4FF0062E"/>
    <w:lvl w:ilvl="0" w:tplc="03BA75DE">
      <w:start w:val="1"/>
      <w:numFmt w:val="decimal"/>
      <w:lvlText w:val="%1."/>
      <w:lvlJc w:val="left"/>
      <w:pPr>
        <w:ind w:left="800" w:hanging="36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3" w15:restartNumberingAfterBreak="0">
    <w:nsid w:val="6C93004B"/>
    <w:multiLevelType w:val="hybridMultilevel"/>
    <w:tmpl w:val="B740B4C2"/>
    <w:lvl w:ilvl="0" w:tplc="B8A882A6">
      <w:start w:val="2"/>
      <w:numFmt w:val="bullet"/>
      <w:lvlText w:val="-"/>
      <w:lvlJc w:val="left"/>
      <w:pPr>
        <w:ind w:left="800" w:hanging="360"/>
      </w:pPr>
      <w:rPr>
        <w:rFonts w:ascii="맑은 고딕" w:eastAsia="맑은 고딕" w:hAnsi="맑은 고딕" w:cstheme="minorBidi"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num w:numId="1" w16cid:durableId="999892330">
    <w:abstractNumId w:val="2"/>
  </w:num>
  <w:num w:numId="2" w16cid:durableId="1101267217">
    <w:abstractNumId w:val="0"/>
  </w:num>
  <w:num w:numId="3" w16cid:durableId="734864408">
    <w:abstractNumId w:val="3"/>
  </w:num>
  <w:num w:numId="4" w16cid:durableId="6737232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013"/>
    <w:rsid w:val="00117CBB"/>
    <w:rsid w:val="001313B5"/>
    <w:rsid w:val="001610DB"/>
    <w:rsid w:val="001E1288"/>
    <w:rsid w:val="00353E51"/>
    <w:rsid w:val="003E520E"/>
    <w:rsid w:val="00487C30"/>
    <w:rsid w:val="004F4013"/>
    <w:rsid w:val="00544384"/>
    <w:rsid w:val="005C048E"/>
    <w:rsid w:val="006A3691"/>
    <w:rsid w:val="006E6AB0"/>
    <w:rsid w:val="00735FFD"/>
    <w:rsid w:val="00816D96"/>
    <w:rsid w:val="00870759"/>
    <w:rsid w:val="008E076B"/>
    <w:rsid w:val="008F0829"/>
    <w:rsid w:val="00B6554E"/>
    <w:rsid w:val="00BF02E0"/>
    <w:rsid w:val="00EC7C42"/>
    <w:rsid w:val="00ED43A0"/>
    <w:rsid w:val="00F7719C"/>
    <w:rsid w:val="00F93B4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35318"/>
  <w15:chartTrackingRefBased/>
  <w15:docId w15:val="{90B819D6-8B9F-1A4C-A266-4ECCB1FD3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4F4013"/>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unhideWhenUsed/>
    <w:qFormat/>
    <w:rsid w:val="004F4013"/>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4F4013"/>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4F4013"/>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4F4013"/>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4F4013"/>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4F4013"/>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4F4013"/>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4F4013"/>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4F4013"/>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rsid w:val="004F4013"/>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4F4013"/>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4F4013"/>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4F4013"/>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4F4013"/>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4F4013"/>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4F4013"/>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4F4013"/>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4F4013"/>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4F4013"/>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4F4013"/>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4F4013"/>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4F4013"/>
    <w:pPr>
      <w:spacing w:before="160"/>
      <w:jc w:val="center"/>
    </w:pPr>
    <w:rPr>
      <w:i/>
      <w:iCs/>
      <w:color w:val="404040" w:themeColor="text1" w:themeTint="BF"/>
    </w:rPr>
  </w:style>
  <w:style w:type="character" w:customStyle="1" w:styleId="Char1">
    <w:name w:val="인용 Char"/>
    <w:basedOn w:val="a0"/>
    <w:link w:val="a5"/>
    <w:uiPriority w:val="29"/>
    <w:rsid w:val="004F4013"/>
    <w:rPr>
      <w:i/>
      <w:iCs/>
      <w:color w:val="404040" w:themeColor="text1" w:themeTint="BF"/>
    </w:rPr>
  </w:style>
  <w:style w:type="paragraph" w:styleId="a6">
    <w:name w:val="List Paragraph"/>
    <w:basedOn w:val="a"/>
    <w:uiPriority w:val="34"/>
    <w:qFormat/>
    <w:rsid w:val="004F4013"/>
    <w:pPr>
      <w:ind w:left="720"/>
      <w:contextualSpacing/>
    </w:pPr>
  </w:style>
  <w:style w:type="character" w:styleId="a7">
    <w:name w:val="Intense Emphasis"/>
    <w:basedOn w:val="a0"/>
    <w:uiPriority w:val="21"/>
    <w:qFormat/>
    <w:rsid w:val="004F4013"/>
    <w:rPr>
      <w:i/>
      <w:iCs/>
      <w:color w:val="0F4761" w:themeColor="accent1" w:themeShade="BF"/>
    </w:rPr>
  </w:style>
  <w:style w:type="paragraph" w:styleId="a8">
    <w:name w:val="Intense Quote"/>
    <w:basedOn w:val="a"/>
    <w:next w:val="a"/>
    <w:link w:val="Char2"/>
    <w:uiPriority w:val="30"/>
    <w:qFormat/>
    <w:rsid w:val="004F40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4F4013"/>
    <w:rPr>
      <w:i/>
      <w:iCs/>
      <w:color w:val="0F4761" w:themeColor="accent1" w:themeShade="BF"/>
    </w:rPr>
  </w:style>
  <w:style w:type="character" w:styleId="a9">
    <w:name w:val="Intense Reference"/>
    <w:basedOn w:val="a0"/>
    <w:uiPriority w:val="32"/>
    <w:qFormat/>
    <w:rsid w:val="004F4013"/>
    <w:rPr>
      <w:b/>
      <w:bCs/>
      <w:smallCaps/>
      <w:color w:val="0F4761" w:themeColor="accent1" w:themeShade="BF"/>
      <w:spacing w:val="5"/>
    </w:rPr>
  </w:style>
  <w:style w:type="character" w:styleId="aa">
    <w:name w:val="Hyperlink"/>
    <w:basedOn w:val="a0"/>
    <w:uiPriority w:val="99"/>
    <w:unhideWhenUsed/>
    <w:rsid w:val="005C048E"/>
    <w:rPr>
      <w:color w:val="467886" w:themeColor="hyperlink"/>
      <w:u w:val="single"/>
    </w:rPr>
  </w:style>
  <w:style w:type="character" w:styleId="ab">
    <w:name w:val="Unresolved Mention"/>
    <w:basedOn w:val="a0"/>
    <w:uiPriority w:val="99"/>
    <w:semiHidden/>
    <w:unhideWhenUsed/>
    <w:rsid w:val="001313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0469000">
      <w:bodyDiv w:val="1"/>
      <w:marLeft w:val="0"/>
      <w:marRight w:val="0"/>
      <w:marTop w:val="0"/>
      <w:marBottom w:val="0"/>
      <w:divBdr>
        <w:top w:val="none" w:sz="0" w:space="0" w:color="auto"/>
        <w:left w:val="none" w:sz="0" w:space="0" w:color="auto"/>
        <w:bottom w:val="none" w:sz="0" w:space="0" w:color="auto"/>
        <w:right w:val="none" w:sz="0" w:space="0" w:color="auto"/>
      </w:divBdr>
      <w:divsChild>
        <w:div w:id="395511999">
          <w:marLeft w:val="0"/>
          <w:marRight w:val="0"/>
          <w:marTop w:val="0"/>
          <w:marBottom w:val="0"/>
          <w:divBdr>
            <w:top w:val="none" w:sz="0" w:space="0" w:color="auto"/>
            <w:left w:val="none" w:sz="0" w:space="0" w:color="auto"/>
            <w:bottom w:val="none" w:sz="0" w:space="0" w:color="auto"/>
            <w:right w:val="none" w:sz="0" w:space="0" w:color="auto"/>
          </w:divBdr>
        </w:div>
      </w:divsChild>
    </w:div>
    <w:div w:id="531265154">
      <w:bodyDiv w:val="1"/>
      <w:marLeft w:val="0"/>
      <w:marRight w:val="0"/>
      <w:marTop w:val="0"/>
      <w:marBottom w:val="0"/>
      <w:divBdr>
        <w:top w:val="none" w:sz="0" w:space="0" w:color="auto"/>
        <w:left w:val="none" w:sz="0" w:space="0" w:color="auto"/>
        <w:bottom w:val="none" w:sz="0" w:space="0" w:color="auto"/>
        <w:right w:val="none" w:sz="0" w:space="0" w:color="auto"/>
      </w:divBdr>
    </w:div>
    <w:div w:id="573590632">
      <w:bodyDiv w:val="1"/>
      <w:marLeft w:val="0"/>
      <w:marRight w:val="0"/>
      <w:marTop w:val="0"/>
      <w:marBottom w:val="0"/>
      <w:divBdr>
        <w:top w:val="none" w:sz="0" w:space="0" w:color="auto"/>
        <w:left w:val="none" w:sz="0" w:space="0" w:color="auto"/>
        <w:bottom w:val="none" w:sz="0" w:space="0" w:color="auto"/>
        <w:right w:val="none" w:sz="0" w:space="0" w:color="auto"/>
      </w:divBdr>
      <w:divsChild>
        <w:div w:id="743331570">
          <w:marLeft w:val="0"/>
          <w:marRight w:val="0"/>
          <w:marTop w:val="0"/>
          <w:marBottom w:val="0"/>
          <w:divBdr>
            <w:top w:val="none" w:sz="0" w:space="0" w:color="auto"/>
            <w:left w:val="none" w:sz="0" w:space="0" w:color="auto"/>
            <w:bottom w:val="none" w:sz="0" w:space="0" w:color="auto"/>
            <w:right w:val="none" w:sz="0" w:space="0" w:color="auto"/>
          </w:divBdr>
          <w:divsChild>
            <w:div w:id="960573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726234">
      <w:bodyDiv w:val="1"/>
      <w:marLeft w:val="0"/>
      <w:marRight w:val="0"/>
      <w:marTop w:val="0"/>
      <w:marBottom w:val="0"/>
      <w:divBdr>
        <w:top w:val="none" w:sz="0" w:space="0" w:color="auto"/>
        <w:left w:val="none" w:sz="0" w:space="0" w:color="auto"/>
        <w:bottom w:val="none" w:sz="0" w:space="0" w:color="auto"/>
        <w:right w:val="none" w:sz="0" w:space="0" w:color="auto"/>
      </w:divBdr>
    </w:div>
    <w:div w:id="968823209">
      <w:bodyDiv w:val="1"/>
      <w:marLeft w:val="0"/>
      <w:marRight w:val="0"/>
      <w:marTop w:val="0"/>
      <w:marBottom w:val="0"/>
      <w:divBdr>
        <w:top w:val="none" w:sz="0" w:space="0" w:color="auto"/>
        <w:left w:val="none" w:sz="0" w:space="0" w:color="auto"/>
        <w:bottom w:val="none" w:sz="0" w:space="0" w:color="auto"/>
        <w:right w:val="none" w:sz="0" w:space="0" w:color="auto"/>
      </w:divBdr>
    </w:div>
    <w:div w:id="1116942491">
      <w:bodyDiv w:val="1"/>
      <w:marLeft w:val="0"/>
      <w:marRight w:val="0"/>
      <w:marTop w:val="0"/>
      <w:marBottom w:val="0"/>
      <w:divBdr>
        <w:top w:val="none" w:sz="0" w:space="0" w:color="auto"/>
        <w:left w:val="none" w:sz="0" w:space="0" w:color="auto"/>
        <w:bottom w:val="none" w:sz="0" w:space="0" w:color="auto"/>
        <w:right w:val="none" w:sz="0" w:space="0" w:color="auto"/>
      </w:divBdr>
      <w:divsChild>
        <w:div w:id="2078503899">
          <w:marLeft w:val="0"/>
          <w:marRight w:val="0"/>
          <w:marTop w:val="0"/>
          <w:marBottom w:val="0"/>
          <w:divBdr>
            <w:top w:val="none" w:sz="0" w:space="0" w:color="auto"/>
            <w:left w:val="none" w:sz="0" w:space="0" w:color="auto"/>
            <w:bottom w:val="none" w:sz="0" w:space="0" w:color="auto"/>
            <w:right w:val="none" w:sz="0" w:space="0" w:color="auto"/>
          </w:divBdr>
          <w:divsChild>
            <w:div w:id="464349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413493">
      <w:bodyDiv w:val="1"/>
      <w:marLeft w:val="0"/>
      <w:marRight w:val="0"/>
      <w:marTop w:val="0"/>
      <w:marBottom w:val="0"/>
      <w:divBdr>
        <w:top w:val="none" w:sz="0" w:space="0" w:color="auto"/>
        <w:left w:val="none" w:sz="0" w:space="0" w:color="auto"/>
        <w:bottom w:val="none" w:sz="0" w:space="0" w:color="auto"/>
        <w:right w:val="none" w:sz="0" w:space="0" w:color="auto"/>
      </w:divBdr>
      <w:divsChild>
        <w:div w:id="49695395">
          <w:marLeft w:val="0"/>
          <w:marRight w:val="0"/>
          <w:marTop w:val="0"/>
          <w:marBottom w:val="0"/>
          <w:divBdr>
            <w:top w:val="none" w:sz="0" w:space="0" w:color="auto"/>
            <w:left w:val="none" w:sz="0" w:space="0" w:color="auto"/>
            <w:bottom w:val="none" w:sz="0" w:space="0" w:color="auto"/>
            <w:right w:val="none" w:sz="0" w:space="0" w:color="auto"/>
          </w:divBdr>
        </w:div>
      </w:divsChild>
    </w:div>
    <w:div w:id="1920671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itachi.co.jp/IR/library/report/202211.pdf" TargetMode="External"/><Relationship Id="rId12" Type="http://schemas.openxmlformats.org/officeDocument/2006/relationships/hyperlink" Target="https://www.hitachi.co.jp/recruit/newgraduate/recruit_info/guideline.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fujitsu.com/jp/ir/finance/2022/pdf/all.pdf" TargetMode="External"/><Relationship Id="rId11" Type="http://schemas.openxmlformats.org/officeDocument/2006/relationships/image" Target="media/image4.jpeg"/><Relationship Id="rId5" Type="http://schemas.openxmlformats.org/officeDocument/2006/relationships/hyperlink" Target="https://pr.fujitsu.com/jp/ir/finance/2023/pdf/all.pdf" TargetMode="Externa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225</Words>
  <Characters>1289</Characters>
  <Application>Microsoft Office Word</Application>
  <DocSecurity>0</DocSecurity>
  <Lines>10</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전서현</dc:creator>
  <cp:keywords/>
  <dc:description/>
  <cp:lastModifiedBy>전서현</cp:lastModifiedBy>
  <cp:revision>2</cp:revision>
  <dcterms:created xsi:type="dcterms:W3CDTF">2024-09-15T05:31:00Z</dcterms:created>
  <dcterms:modified xsi:type="dcterms:W3CDTF">2024-09-15T05:31:00Z</dcterms:modified>
</cp:coreProperties>
</file>